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3461C" w14:textId="77777777" w:rsidR="00894D39" w:rsidRDefault="00894D39"/>
    <w:p w14:paraId="3C05736B" w14:textId="77777777" w:rsidR="00772E60" w:rsidRDefault="00772E60"/>
    <w:p w14:paraId="3829A225" w14:textId="77777777" w:rsidR="00772E60" w:rsidRDefault="00772E60"/>
    <w:p w14:paraId="303E29DA" w14:textId="77777777" w:rsidR="00772E60" w:rsidRDefault="00772E60"/>
    <w:p w14:paraId="5BD863D0" w14:textId="77777777" w:rsidR="00772E60" w:rsidRDefault="00772E60"/>
    <w:p w14:paraId="177A17AE" w14:textId="77777777" w:rsidR="00772E60" w:rsidRDefault="00772E60"/>
    <w:p w14:paraId="41EB1E04" w14:textId="77777777" w:rsidR="00772E60" w:rsidRDefault="00772E60"/>
    <w:p w14:paraId="73EB54F2" w14:textId="77777777" w:rsidR="00772E60" w:rsidRDefault="00772E60"/>
    <w:p w14:paraId="2626AB6C" w14:textId="77777777" w:rsidR="00772E60" w:rsidRDefault="00772E60"/>
    <w:p w14:paraId="348B0A1A" w14:textId="77777777" w:rsidR="00772E60" w:rsidRDefault="00772E60"/>
    <w:p w14:paraId="550F664E" w14:textId="77777777" w:rsidR="00772E60" w:rsidRDefault="00772E60"/>
    <w:p w14:paraId="4AD49687" w14:textId="77777777" w:rsidR="00772E60" w:rsidRDefault="00772E60"/>
    <w:p w14:paraId="589F8ADD" w14:textId="77777777" w:rsidR="00772E60" w:rsidRDefault="00772E60"/>
    <w:p w14:paraId="7B9F279C" w14:textId="77777777" w:rsidR="00772E60" w:rsidRDefault="00772E60"/>
    <w:p w14:paraId="23BF7805" w14:textId="77777777" w:rsidR="00772E60" w:rsidRDefault="00772E60"/>
    <w:p w14:paraId="036C2479" w14:textId="77777777" w:rsidR="00772E60" w:rsidRDefault="00772E60"/>
    <w:p w14:paraId="66BFE276" w14:textId="77777777" w:rsidR="00772E60" w:rsidRDefault="00772E60"/>
    <w:p w14:paraId="6A5FC505" w14:textId="77777777" w:rsidR="00772E60" w:rsidRDefault="00772E60"/>
    <w:p w14:paraId="77165031" w14:textId="77777777" w:rsidR="00772E60" w:rsidRDefault="00772E60"/>
    <w:p w14:paraId="2E0F5FEA" w14:textId="77777777" w:rsidR="00772E60" w:rsidRDefault="00772E60"/>
    <w:p w14:paraId="1EDF4E14" w14:textId="77777777" w:rsidR="00772E60" w:rsidRDefault="00772E60"/>
    <w:p w14:paraId="77C32656" w14:textId="77777777" w:rsidR="00772E60" w:rsidRDefault="00772E60"/>
    <w:p w14:paraId="14A29F9D" w14:textId="77777777" w:rsidR="00811406" w:rsidRDefault="00811406"/>
    <w:p w14:paraId="3DD212F1" w14:textId="77777777" w:rsidR="00811406" w:rsidRDefault="00811406"/>
    <w:p w14:paraId="3F2D7746" w14:textId="77777777" w:rsidR="00811406" w:rsidRDefault="00811406"/>
    <w:p w14:paraId="4E459C75" w14:textId="77777777" w:rsidR="00811406" w:rsidRDefault="00811406"/>
    <w:p w14:paraId="5F902126" w14:textId="77777777" w:rsidR="00811406" w:rsidRDefault="00811406"/>
    <w:p w14:paraId="3754972E" w14:textId="77777777" w:rsidR="00811406" w:rsidRDefault="00811406"/>
    <w:p w14:paraId="43389A86" w14:textId="77777777" w:rsidR="00811406" w:rsidRDefault="00811406"/>
    <w:p w14:paraId="6D8CE636" w14:textId="77777777" w:rsidR="00811406" w:rsidRDefault="00811406"/>
    <w:p w14:paraId="51689629" w14:textId="77777777" w:rsidR="00811406" w:rsidRDefault="00811406"/>
    <w:p w14:paraId="34557624" w14:textId="77777777" w:rsidR="00811406" w:rsidRDefault="00811406"/>
    <w:p w14:paraId="4DA21559" w14:textId="77777777" w:rsidR="00811406" w:rsidRDefault="00811406">
      <w:r>
        <w:rPr>
          <w:rFonts w:ascii="Abadi MT Condensed Extra Bold" w:hAnsi="Abadi MT Condensed Extra Bold"/>
          <w:i/>
          <w:noProof/>
          <w:sz w:val="52"/>
          <w:szCs w:val="52"/>
        </w:rPr>
        <mc:AlternateContent>
          <mc:Choice Requires="wps">
            <w:drawing>
              <wp:anchor distT="0" distB="0" distL="114300" distR="114300" simplePos="0" relativeHeight="251662336" behindDoc="0" locked="0" layoutInCell="1" allowOverlap="1" wp14:anchorId="72B80CC3" wp14:editId="19CE7E45">
                <wp:simplePos x="0" y="0"/>
                <wp:positionH relativeFrom="column">
                  <wp:posOffset>4572000</wp:posOffset>
                </wp:positionH>
                <wp:positionV relativeFrom="paragraph">
                  <wp:posOffset>-2540</wp:posOffset>
                </wp:positionV>
                <wp:extent cx="12573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4C25F9" w14:textId="77777777" w:rsidR="0048430D" w:rsidRPr="00045260" w:rsidRDefault="0048430D" w:rsidP="00772E60">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059AEC6" w14:textId="77777777" w:rsidR="0048430D" w:rsidRDefault="0048430D" w:rsidP="00772E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in;margin-top:-.15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xY69ACAAAV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2XhqOz0xRMFGyn&#10;+XACMoRPXm4b6/wnpiUKQokt9C5CSjY3zneuvUt4TOl5I0Tsn1CvFBCz07BIgO42KSATEINnyCk2&#10;53k2OhtWZ6PJYFyNskGepeeDqkqHg+t5lVZpPp9N8qufkIUkWV5sgSYGSBYAAiDmgiz3LQnmv+uJ&#10;JPQVg7Msidzp6oPAEZI+1SSg36EcJb8TLBQg1BfGoWsR7KCI88JmwqINAaYTSpnysU8RDPAOXhwA&#10;e8/FvX+ELEL5nssd+P3LWvnDZdkobWNr36Rdf+tT5p0/gHFUdxB9u2gjXQ8kXOh6B9y0upttZ+i8&#10;AQLdEOfviYVhBs7BgvJ38OFCb0us9xJGK21//Ekf/KGfYMUodL3E7vuaWIaR+Kxg+iZZnodtEg85&#10;cAgO9tiyOLaotZxp6EoGq9DQKAZ/L3qRWy2fYI9V4VUwEUXh7RL7Xpz5bmXBHqSsqqIT7A9D/I16&#10;MDSEDk0K4/HYPhFr9jPkgUi3ul8jpHgzSp1vuKl0tfaaN3HOAs4dqnv8YfdEWu73ZFhux+fo9bLN&#10;p78AAAD//wMAUEsDBBQABgAIAAAAIQDcJFVI3AAAAAgBAAAPAAAAZHJzL2Rvd25yZXYueG1sTI/B&#10;TsMwEETvSPyDtUjcWruU0jZkUyEQVxAFKvXmxtskIl5HsduEv2c5wXE0o7dv883oW3WmPjaBEWZT&#10;A4q4DK7hCuHj/XmyAhWTZWfbwITwTRE2xeVFbjMXBn6j8zZVSiAcM4tQp9RlWseyJm/jNHTE0h1D&#10;722S2Ffa9XYQuG/1jTF32tuG5UJtO3qsqfzanjzC58txv7s1r9WTX3RDGI1mv9aI11fjwz2oRGP6&#10;G8OvvqhDIU6HcGIXVYuwFLxMESZzUNKvZyvJB4TFfAm6yPX/B4ofAAAA//8DAFBLAQItABQABgAI&#10;AAAAIQDkmcPA+wAAAOEBAAATAAAAAAAAAAAAAAAAAAAAAABbQ29udGVudF9UeXBlc10ueG1sUEsB&#10;Ai0AFAAGAAgAAAAhACOyauHXAAAAlAEAAAsAAAAAAAAAAAAAAAAALAEAAF9yZWxzLy5yZWxzUEsB&#10;Ai0AFAAGAAgAAAAhAM3cWOvQAgAAFQYAAA4AAAAAAAAAAAAAAAAALAIAAGRycy9lMm9Eb2MueG1s&#10;UEsBAi0AFAAGAAgAAAAhANwkVUjcAAAACAEAAA8AAAAAAAAAAAAAAAAAKAUAAGRycy9kb3ducmV2&#10;LnhtbFBLBQYAAAAABAAEAPMAAAAxBgAAAAA=&#10;" filled="f" stroked="f">
                <v:textbox>
                  <w:txbxContent>
                    <w:p w14:paraId="5C4C25F9" w14:textId="77777777" w:rsidR="0048430D" w:rsidRPr="00045260" w:rsidRDefault="0048430D" w:rsidP="00772E60">
                      <w:pPr>
                        <w:jc w:val="center"/>
                        <w:rPr>
                          <w:rFonts w:ascii="Abadi MT Condensed Extra Bold" w:hAnsi="Abadi MT Condensed Extra Bold"/>
                          <w:i/>
                          <w:sz w:val="36"/>
                          <w:szCs w:val="36"/>
                        </w:rPr>
                      </w:pPr>
                      <w:r w:rsidRPr="00045260">
                        <w:rPr>
                          <w:rFonts w:ascii="Abadi MT Condensed Extra Bold" w:hAnsi="Abadi MT Condensed Extra Bold"/>
                          <w:i/>
                          <w:sz w:val="36"/>
                          <w:szCs w:val="36"/>
                        </w:rPr>
                        <w:t>2016-2019</w:t>
                      </w:r>
                    </w:p>
                    <w:p w14:paraId="7059AEC6" w14:textId="77777777" w:rsidR="0048430D" w:rsidRDefault="0048430D" w:rsidP="00772E60"/>
                  </w:txbxContent>
                </v:textbox>
                <w10:wrap type="square"/>
              </v:shape>
            </w:pict>
          </mc:Fallback>
        </mc:AlternateContent>
      </w:r>
    </w:p>
    <w:p w14:paraId="5E19E21A" w14:textId="77777777" w:rsidR="00811406" w:rsidRDefault="00811406"/>
    <w:p w14:paraId="2203F96E" w14:textId="77777777" w:rsidR="00811406" w:rsidRDefault="00811406"/>
    <w:p w14:paraId="0D84BFB7" w14:textId="77777777" w:rsidR="00811406" w:rsidRDefault="00811406">
      <w:r>
        <w:rPr>
          <w:noProof/>
        </w:rPr>
        <w:lastRenderedPageBreak/>
        <w:drawing>
          <wp:anchor distT="0" distB="0" distL="114300" distR="114300" simplePos="0" relativeHeight="251660288" behindDoc="1" locked="0" layoutInCell="1" allowOverlap="1" wp14:anchorId="21CED6FD" wp14:editId="171A6B0C">
            <wp:simplePos x="0" y="0"/>
            <wp:positionH relativeFrom="column">
              <wp:posOffset>-182880</wp:posOffset>
            </wp:positionH>
            <wp:positionV relativeFrom="paragraph">
              <wp:posOffset>0</wp:posOffset>
            </wp:positionV>
            <wp:extent cx="4269740" cy="6286500"/>
            <wp:effectExtent l="0" t="0" r="0" b="12700"/>
            <wp:wrapNone/>
            <wp:docPr id="1" name="Picture 1" descr="Macintosh HD:Users:slsouthern:Desktop:DOC052516-0525201611065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lsouthern:Desktop:DOC052516-05252016110653.pdf"/>
                    <pic:cNvPicPr>
                      <a:picLocks noChangeAspect="1" noChangeArrowheads="1"/>
                    </pic:cNvPicPr>
                  </pic:nvPicPr>
                  <pic:blipFill>
                    <a:blip r:embed="rId6">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269740" cy="628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B7F49" w14:textId="77777777" w:rsidR="00811406" w:rsidRDefault="00811406"/>
    <w:p w14:paraId="0C0EE904" w14:textId="77777777" w:rsidR="00811406" w:rsidRDefault="00811406"/>
    <w:p w14:paraId="330DFB99" w14:textId="77777777" w:rsidR="00811406" w:rsidRDefault="00811406"/>
    <w:p w14:paraId="3A79D873" w14:textId="77777777" w:rsidR="00811406" w:rsidRDefault="00811406"/>
    <w:p w14:paraId="6F7192A2" w14:textId="77777777" w:rsidR="00811406" w:rsidRDefault="00811406"/>
    <w:p w14:paraId="73134F67" w14:textId="77777777" w:rsidR="00811406" w:rsidRDefault="00811406"/>
    <w:p w14:paraId="46DA1AAE" w14:textId="77777777" w:rsidR="00811406" w:rsidRDefault="00811406"/>
    <w:p w14:paraId="383E4D38" w14:textId="77777777" w:rsidR="00811406" w:rsidRDefault="00811406"/>
    <w:p w14:paraId="4925262C" w14:textId="77777777" w:rsidR="00811406" w:rsidRDefault="00811406"/>
    <w:p w14:paraId="3136551B" w14:textId="77777777" w:rsidR="00811406" w:rsidRDefault="00811406"/>
    <w:p w14:paraId="0C6BAE99" w14:textId="77777777" w:rsidR="00811406" w:rsidRDefault="00811406"/>
    <w:p w14:paraId="1A15E97E" w14:textId="77777777" w:rsidR="00811406" w:rsidRDefault="00811406"/>
    <w:p w14:paraId="55AB4C4E" w14:textId="77777777" w:rsidR="00811406" w:rsidRDefault="00811406">
      <w:r>
        <w:rPr>
          <w:noProof/>
        </w:rPr>
        <mc:AlternateContent>
          <mc:Choice Requires="wps">
            <w:drawing>
              <wp:anchor distT="0" distB="0" distL="114300" distR="114300" simplePos="0" relativeHeight="251659264" behindDoc="0" locked="0" layoutInCell="1" allowOverlap="1" wp14:anchorId="6B897B9B" wp14:editId="1457D7C2">
                <wp:simplePos x="0" y="0"/>
                <wp:positionH relativeFrom="column">
                  <wp:posOffset>1760220</wp:posOffset>
                </wp:positionH>
                <wp:positionV relativeFrom="paragraph">
                  <wp:posOffset>77470</wp:posOffset>
                </wp:positionV>
                <wp:extent cx="2286000" cy="1943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B1532" w14:textId="77777777" w:rsidR="0048430D" w:rsidRDefault="0048430D" w:rsidP="00772E60">
                            <w:pPr>
                              <w:jc w:val="right"/>
                              <w:rPr>
                                <w:rFonts w:ascii="Abadi MT Condensed Extra Bold" w:hAnsi="Abadi MT Condensed Extra Bold"/>
                                <w:sz w:val="72"/>
                                <w:szCs w:val="72"/>
                              </w:rPr>
                            </w:pPr>
                            <w:r w:rsidRPr="00772E60">
                              <w:rPr>
                                <w:rFonts w:ascii="Abadi MT Condensed Extra Bold" w:hAnsi="Abadi MT Condensed Extra Bold"/>
                                <w:sz w:val="72"/>
                                <w:szCs w:val="72"/>
                              </w:rPr>
                              <w:t>AIG</w:t>
                            </w:r>
                          </w:p>
                          <w:p w14:paraId="69C8E73E" w14:textId="77777777" w:rsidR="0048430D" w:rsidRDefault="0048430D" w:rsidP="00772E60">
                            <w:pPr>
                              <w:jc w:val="right"/>
                              <w:rPr>
                                <w:rFonts w:ascii="Abadi MT Condensed Extra Bold" w:hAnsi="Abadi MT Condensed Extra Bold"/>
                                <w:sz w:val="72"/>
                                <w:szCs w:val="72"/>
                              </w:rPr>
                            </w:pPr>
                            <w:r>
                              <w:rPr>
                                <w:rFonts w:ascii="Abadi MT Condensed Extra Bold" w:hAnsi="Abadi MT Condensed Extra Bold"/>
                                <w:sz w:val="72"/>
                                <w:szCs w:val="72"/>
                              </w:rPr>
                              <w:t>Parent</w:t>
                            </w:r>
                          </w:p>
                          <w:p w14:paraId="5B5C2BAF" w14:textId="77777777" w:rsidR="0048430D" w:rsidRDefault="0048430D" w:rsidP="00772E60">
                            <w:pPr>
                              <w:jc w:val="right"/>
                              <w:rPr>
                                <w:rFonts w:ascii="Abadi MT Condensed Extra Bold" w:hAnsi="Abadi MT Condensed Extra Bold"/>
                                <w:sz w:val="72"/>
                                <w:szCs w:val="72"/>
                              </w:rPr>
                            </w:pPr>
                            <w:r>
                              <w:rPr>
                                <w:rFonts w:ascii="Abadi MT Condensed Extra Bold" w:hAnsi="Abadi MT Condensed Extra Bold"/>
                                <w:sz w:val="72"/>
                                <w:szCs w:val="72"/>
                              </w:rPr>
                              <w:t>Handbook</w:t>
                            </w:r>
                          </w:p>
                          <w:p w14:paraId="7A04C392" w14:textId="77777777" w:rsidR="0048430D" w:rsidRDefault="0048430D" w:rsidP="00772E60">
                            <w:pPr>
                              <w:jc w:val="right"/>
                              <w:rPr>
                                <w:rFonts w:ascii="Abadi MT Condensed Extra Bold" w:hAnsi="Abadi MT Condensed Extra Bold"/>
                                <w:sz w:val="72"/>
                                <w:szCs w:val="72"/>
                              </w:rPr>
                            </w:pPr>
                          </w:p>
                          <w:p w14:paraId="23CFA091" w14:textId="77777777" w:rsidR="0048430D" w:rsidRPr="00772E60" w:rsidRDefault="0048430D" w:rsidP="00772E60">
                            <w:pPr>
                              <w:jc w:val="right"/>
                              <w:rPr>
                                <w:rFonts w:ascii="Abadi MT Condensed Extra Bold" w:hAnsi="Abadi MT Condensed Extra Bol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8.6pt;margin-top:6.1pt;width:180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irc0CAAAPBgAADgAAAGRycy9lMm9Eb2MueG1srFRLb9swDL4P2H8QdE/9mNsmRp3CTZFhQNEW&#10;a4eeFVlKjOk1SUmcDfvvo+Q4Tbsd1mEXmyI/UeTHx8VlJwXaMOtarSqcnaQYMUV106plhb88zkdj&#10;jJwnqiFCK1bhHXP4cvr+3cXWlCzXKy0aZhE4Ua7cmgqvvDdlkji6YpK4E22YAiPXVhIPR7tMGku2&#10;4F2KJE/Ts2SrbWOspsw50F73RjyN/jln1N9x7phHosIQm49fG7+L8E2mF6RcWmJWLd2HQf4hCkla&#10;BY8eXF0TT9Datr+5ki212mnuT6iWiea8pSzmANlk6atsHlbEsJgLkOPMgSb3/9zS2829RW1T4Rwj&#10;RSSU6JF1Hl3pDuWBna1xJYAeDMB8B2qo8qB3oAxJd9zK8Id0ENiB592B2+CMgjLPx2dpCiYKtmxS&#10;fMjgAP6T5+vGOv+RaYmCUGELxYucks2N8z10gITXlJ63QsQCCvVCAT57DYsd0N8mJYQCYkCGoGJ1&#10;fsxOz/P6/HQyOqtPs1GRpeNRXaf56Hpep3VazGeT4uonRCFJVpRb6BMDXRYYAibmgiz3NQnmvyuK&#10;JPRFC2dZEpunzw8cR0qGUJNAf09zlPxOsJCAUJ8Zh7JFtoMiDgybCYs2BFqdUMqUj4WKZAA6oDgQ&#10;9paLe3ykLFL5lss9+cPLWvnDZdkqbWNpX4XdfB1C5j0eyDjKO4i+W3TAVRAXutlBV1rdT7UzdN5C&#10;59wQ5++JhTGGboPV5O/gw4XeVljvJYxW2n7/kz7goZBgxSiUu8Lu25pYhpH4pGDuJllRhD0SDwU0&#10;DxzssWVxbFFrOdNQjgyWoKFRDHgvBpFbLZ9gg9XhVTARReHtCvtBnPl+WcEGpKyuIwg2hyH+Rj0Y&#10;GlyH6oS5eOyeiDX74fHQQbd6WCCkfDVDPTbcVLpee83bOGDPrO6Jh60T+3G/IcNaOz5H1PMen/4C&#10;AAD//wMAUEsDBBQABgAIAAAAIQD0U0QE3gAAAAoBAAAPAAAAZHJzL2Rvd25yZXYueG1sTI9BT8Mw&#10;DIXvSPsPkZG4sWQZbKM0nRCIK4htIHHLGq+t1jhVk63l3+Od4GTZ7+n5e/l69K04Yx+bQAZmUwUC&#10;qQyuocrAbvt6uwIRkyVn20Bo4AcjrIvJVW4zFwb6wPMmVYJDKGbWQJ1Sl0kZyxq9jdPQIbF2CL23&#10;ide+kq63A4f7VmqlFtLbhvhDbTt8rrE8bk7ewOfb4fvrTr1XL/6+G8KoJPkHaczN9fj0CCLhmP7M&#10;cMFndCiYaR9O5KJoDejlUrOVBc2TDYv55bA3MJ+tNMgil/8rFL8AAAD//wMAUEsBAi0AFAAGAAgA&#10;AAAhAOSZw8D7AAAA4QEAABMAAAAAAAAAAAAAAAAAAAAAAFtDb250ZW50X1R5cGVzXS54bWxQSwEC&#10;LQAUAAYACAAAACEAI7Jq4dcAAACUAQAACwAAAAAAAAAAAAAAAAAsAQAAX3JlbHMvLnJlbHNQSwEC&#10;LQAUAAYACAAAACEAAejirc0CAAAPBgAADgAAAAAAAAAAAAAAAAAsAgAAZHJzL2Uyb0RvYy54bWxQ&#10;SwECLQAUAAYACAAAACEA9FNEBN4AAAAKAQAADwAAAAAAAAAAAAAAAAAlBQAAZHJzL2Rvd25yZXYu&#10;eG1sUEsFBgAAAAAEAAQA8wAAADAGAAAAAA==&#10;" filled="f" stroked="f">
                <v:textbox>
                  <w:txbxContent>
                    <w:p w14:paraId="42DB1532" w14:textId="77777777" w:rsidR="0048430D" w:rsidRDefault="0048430D" w:rsidP="00772E60">
                      <w:pPr>
                        <w:jc w:val="right"/>
                        <w:rPr>
                          <w:rFonts w:ascii="Abadi MT Condensed Extra Bold" w:hAnsi="Abadi MT Condensed Extra Bold"/>
                          <w:sz w:val="72"/>
                          <w:szCs w:val="72"/>
                        </w:rPr>
                      </w:pPr>
                      <w:r w:rsidRPr="00772E60">
                        <w:rPr>
                          <w:rFonts w:ascii="Abadi MT Condensed Extra Bold" w:hAnsi="Abadi MT Condensed Extra Bold"/>
                          <w:sz w:val="72"/>
                          <w:szCs w:val="72"/>
                        </w:rPr>
                        <w:t>AIG</w:t>
                      </w:r>
                    </w:p>
                    <w:p w14:paraId="69C8E73E" w14:textId="77777777" w:rsidR="0048430D" w:rsidRDefault="0048430D" w:rsidP="00772E60">
                      <w:pPr>
                        <w:jc w:val="right"/>
                        <w:rPr>
                          <w:rFonts w:ascii="Abadi MT Condensed Extra Bold" w:hAnsi="Abadi MT Condensed Extra Bold"/>
                          <w:sz w:val="72"/>
                          <w:szCs w:val="72"/>
                        </w:rPr>
                      </w:pPr>
                      <w:r>
                        <w:rPr>
                          <w:rFonts w:ascii="Abadi MT Condensed Extra Bold" w:hAnsi="Abadi MT Condensed Extra Bold"/>
                          <w:sz w:val="72"/>
                          <w:szCs w:val="72"/>
                        </w:rPr>
                        <w:t>Parent</w:t>
                      </w:r>
                    </w:p>
                    <w:p w14:paraId="5B5C2BAF" w14:textId="77777777" w:rsidR="0048430D" w:rsidRDefault="0048430D" w:rsidP="00772E60">
                      <w:pPr>
                        <w:jc w:val="right"/>
                        <w:rPr>
                          <w:rFonts w:ascii="Abadi MT Condensed Extra Bold" w:hAnsi="Abadi MT Condensed Extra Bold"/>
                          <w:sz w:val="72"/>
                          <w:szCs w:val="72"/>
                        </w:rPr>
                      </w:pPr>
                      <w:r>
                        <w:rPr>
                          <w:rFonts w:ascii="Abadi MT Condensed Extra Bold" w:hAnsi="Abadi MT Condensed Extra Bold"/>
                          <w:sz w:val="72"/>
                          <w:szCs w:val="72"/>
                        </w:rPr>
                        <w:t>Handbook</w:t>
                      </w:r>
                    </w:p>
                    <w:p w14:paraId="7A04C392" w14:textId="77777777" w:rsidR="0048430D" w:rsidRDefault="0048430D" w:rsidP="00772E60">
                      <w:pPr>
                        <w:jc w:val="right"/>
                        <w:rPr>
                          <w:rFonts w:ascii="Abadi MT Condensed Extra Bold" w:hAnsi="Abadi MT Condensed Extra Bold"/>
                          <w:sz w:val="72"/>
                          <w:szCs w:val="72"/>
                        </w:rPr>
                      </w:pPr>
                    </w:p>
                    <w:p w14:paraId="23CFA091" w14:textId="77777777" w:rsidR="0048430D" w:rsidRPr="00772E60" w:rsidRDefault="0048430D" w:rsidP="00772E60">
                      <w:pPr>
                        <w:jc w:val="right"/>
                        <w:rPr>
                          <w:rFonts w:ascii="Abadi MT Condensed Extra Bold" w:hAnsi="Abadi MT Condensed Extra Bold"/>
                          <w:sz w:val="72"/>
                          <w:szCs w:val="72"/>
                        </w:rPr>
                      </w:pPr>
                    </w:p>
                  </w:txbxContent>
                </v:textbox>
              </v:shape>
            </w:pict>
          </mc:Fallback>
        </mc:AlternateContent>
      </w:r>
    </w:p>
    <w:p w14:paraId="279B3BC2" w14:textId="77777777" w:rsidR="00811406" w:rsidRDefault="00811406"/>
    <w:p w14:paraId="095038C7" w14:textId="77777777" w:rsidR="00811406" w:rsidRDefault="00811406"/>
    <w:p w14:paraId="659EDFB7" w14:textId="77777777" w:rsidR="00811406" w:rsidRDefault="00811406"/>
    <w:p w14:paraId="1AF95CE1" w14:textId="77777777" w:rsidR="00811406" w:rsidRDefault="00811406"/>
    <w:p w14:paraId="6B6CDEB4" w14:textId="77777777" w:rsidR="00811406" w:rsidRDefault="00811406"/>
    <w:p w14:paraId="4AA89DB8" w14:textId="77777777" w:rsidR="00811406" w:rsidRDefault="00811406"/>
    <w:p w14:paraId="41B77F46" w14:textId="77777777" w:rsidR="00811406" w:rsidRDefault="00811406"/>
    <w:p w14:paraId="379A7BB1" w14:textId="77777777" w:rsidR="00811406" w:rsidRDefault="00811406"/>
    <w:p w14:paraId="3C881848" w14:textId="77777777" w:rsidR="00811406" w:rsidRDefault="00811406"/>
    <w:p w14:paraId="4C1859F9" w14:textId="77777777" w:rsidR="00811406" w:rsidRDefault="00811406"/>
    <w:p w14:paraId="5D407ACD" w14:textId="77777777" w:rsidR="00811406" w:rsidRDefault="00811406"/>
    <w:p w14:paraId="0DB3E00B" w14:textId="77777777" w:rsidR="00811406" w:rsidRDefault="00811406"/>
    <w:p w14:paraId="48A6CA1B" w14:textId="77777777" w:rsidR="00811406" w:rsidRDefault="00811406"/>
    <w:p w14:paraId="41A44BEB" w14:textId="77777777" w:rsidR="00811406" w:rsidRDefault="00811406">
      <w:r>
        <w:rPr>
          <w:noProof/>
        </w:rPr>
        <mc:AlternateContent>
          <mc:Choice Requires="wps">
            <w:drawing>
              <wp:anchor distT="0" distB="0" distL="114300" distR="114300" simplePos="0" relativeHeight="251663360" behindDoc="0" locked="0" layoutInCell="1" allowOverlap="1" wp14:anchorId="08FCD711" wp14:editId="66D35362">
                <wp:simplePos x="0" y="0"/>
                <wp:positionH relativeFrom="column">
                  <wp:posOffset>-68580</wp:posOffset>
                </wp:positionH>
                <wp:positionV relativeFrom="paragraph">
                  <wp:posOffset>90805</wp:posOffset>
                </wp:positionV>
                <wp:extent cx="24003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ma14="http://schemas.microsoft.com/office/mac/drawingml/2011/main"/>
                          </a:ext>
                        </a:extLst>
                      </wps:spPr>
                      <wps:txbx>
                        <w:txbxContent>
                          <w:p w14:paraId="0D0E2345" w14:textId="77777777" w:rsidR="0048430D" w:rsidRPr="00313A04" w:rsidRDefault="0048430D" w:rsidP="00772E60">
                            <w:pPr>
                              <w:rPr>
                                <w:rFonts w:ascii="Abadi MT Condensed Extra Bold" w:hAnsi="Abadi MT Condensed Extra Bold"/>
                                <w:i/>
                                <w:color w:val="000000" w:themeColor="text1"/>
                                <w:sz w:val="28"/>
                                <w:szCs w:val="28"/>
                              </w:rPr>
                            </w:pPr>
                            <w:r w:rsidRPr="00313A04">
                              <w:rPr>
                                <w:rFonts w:ascii="Abadi MT Condensed Extra Bold" w:hAnsi="Abadi MT Condensed Extra Bold"/>
                                <w:i/>
                                <w:color w:val="000000" w:themeColor="text1"/>
                                <w:sz w:val="28"/>
                                <w:szCs w:val="28"/>
                              </w:rPr>
                              <w:t>Chatham County Schools</w:t>
                            </w:r>
                          </w:p>
                          <w:p w14:paraId="726BD88B" w14:textId="77777777" w:rsidR="0048430D" w:rsidRPr="00BF5DA0" w:rsidRDefault="0048430D" w:rsidP="00772E60">
                            <w:pPr>
                              <w:rPr>
                                <w:rFonts w:ascii="Abadi MT Condensed Extra Bold" w:hAnsi="Abadi MT Condensed Extra Bold"/>
                                <w:i/>
                                <w:color w:val="000000" w:themeColor="text1"/>
                                <w:sz w:val="28"/>
                                <w:szCs w:val="28"/>
                              </w:rPr>
                            </w:pPr>
                            <w:r w:rsidRPr="00BF5DA0">
                              <w:rPr>
                                <w:rFonts w:ascii="Abadi MT Condensed Extra Bold" w:hAnsi="Abadi MT Condensed Extra Bold"/>
                                <w:i/>
                                <w:color w:val="000000" w:themeColor="text1"/>
                                <w:sz w:val="28"/>
                                <w:szCs w:val="28"/>
                              </w:rPr>
                              <w:t>Academically or Intellectually Gifted Program</w:t>
                            </w:r>
                            <w:r w:rsidRPr="00BF5DA0">
                              <w:rPr>
                                <w:noProof/>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35pt;margin-top:7.15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NS4MCAAASBQAADgAAAGRycy9lMm9Eb2MueG1srFTLbtswELwX6D8QvDuSHOUlRA4UBy4KBE2A&#10;pMiZpihbgPgoSUdKi/57h5SVV3soil4ocne13J2Z5fnFIDvyKKxrtSppdpBSIhTXdas2Jf16v5qd&#10;UuI8UzXrtBIlfRKOXiw+fjjvTSHmequ7WliCJMoVvSnp1ntTJInjWyGZO9BGKDgbbSXzONpNUlvW&#10;I7vsknmaHie9trWxmgvnYL0anXQR8zeN4P6maZzwpCspavNxtXFdhzVZnLNiY5nZtnxfBvuHKiRr&#10;FS59TnXFPCM72/6WSrbcaqcbf8C1THTTtFzEHtBNlr7r5m7LjIi9ABxnnmFy/y8t//J4a0lbl/SQ&#10;EsUkKLoXgyeXeiCHAZ3euAJBdwZhfoAZLE92B2NoemisDF+0Q+AHzk/P2IZkHMZ5nqaHKVwcvtMU&#10;zUbwk5e/jXX+k9CShE1JLbiLkLLHa+dRCUKnkHCZ0qu26yJ/nXpjQOBoEVEA49+sQCXYhshQUyTn&#10;x/LoZF6dHJ3NjqujbJZn6emsqtL57GpVpVWar5Zn+eVPVCFZlhc9ZGIgsgAQgFh1bLOnJLj/jhPJ&#10;+BsFZ1kStTP2h8Sxz6nUJKA/ohx2flgPkav5xMBa108gxupR2M7wVQv0rpnzt8xCyQAc0+lvsDSd&#10;7kuq9ztKttp+/5M9xKMZeCkJLZfUfdsxKyjpPitI7yzL8zBK8ZADQBzsa8/6tUft5FJj+DK8A4bH&#10;bYj33bRtrJYPGOIq3AoXUxx3l9RP26Uf5xWPABdVFYMwPIb5a3VneEgdSA3auB8emDV7AXmg+EVP&#10;M8SKdzoaY0fhVDuvmzaKLOA8ogomwgGDFznZPxJhsl+fY9TLU7b4BQAA//8DAFBLAwQUAAYACAAA&#10;ACEAJdggrN0AAAAKAQAADwAAAGRycy9kb3ducmV2LnhtbEyPT0/DMAzF70h8h8hI3LZkdGxQmk4I&#10;xBXE+CNx8xqvrWicqsnW8u3xTnCz/Z6ef6/YTL5TRxpiG9jCYm5AEVfBtVxbeH97mt2AignZYReY&#10;LPxQhE15flZg7sLIr3TcplpJCMccLTQp9bnWsWrIY5yHnli0fRg8JlmHWrsBRwn3nb4yZqU9tiwf&#10;GuzpoaHqe3vwFj6e91+fS/NSP/rrfgyT0exvtbWXF9P9HahEU/ozwwlf0KEUpl04sIuqszBbmLVY&#10;RVhmoMSQrdYy7E4Hk4EuC/2/QvkLAAD//wMAUEsBAi0AFAAGAAgAAAAhAOSZw8D7AAAA4QEAABMA&#10;AAAAAAAAAAAAAAAAAAAAAFtDb250ZW50X1R5cGVzXS54bWxQSwECLQAUAAYACAAAACEAI7Jq4dcA&#10;AACUAQAACwAAAAAAAAAAAAAAAAAsAQAAX3JlbHMvLnJlbHNQSwECLQAUAAYACAAAACEA0+uNS4MC&#10;AAASBQAADgAAAAAAAAAAAAAAAAAsAgAAZHJzL2Uyb0RvYy54bWxQSwECLQAUAAYACAAAACEAJdgg&#10;rN0AAAAKAQAADwAAAAAAAAAAAAAAAADbBAAAZHJzL2Rvd25yZXYueG1sUEsFBgAAAAAEAAQA8wAA&#10;AOUFAAAAAA==&#10;" filled="f" stroked="f">
                <v:textbox>
                  <w:txbxContent>
                    <w:p w14:paraId="0D0E2345" w14:textId="77777777" w:rsidR="0048430D" w:rsidRPr="00313A04" w:rsidRDefault="0048430D" w:rsidP="00772E60">
                      <w:pPr>
                        <w:rPr>
                          <w:rFonts w:ascii="Abadi MT Condensed Extra Bold" w:hAnsi="Abadi MT Condensed Extra Bold"/>
                          <w:i/>
                          <w:color w:val="000000" w:themeColor="text1"/>
                          <w:sz w:val="28"/>
                          <w:szCs w:val="28"/>
                        </w:rPr>
                      </w:pPr>
                      <w:r w:rsidRPr="00313A04">
                        <w:rPr>
                          <w:rFonts w:ascii="Abadi MT Condensed Extra Bold" w:hAnsi="Abadi MT Condensed Extra Bold"/>
                          <w:i/>
                          <w:color w:val="000000" w:themeColor="text1"/>
                          <w:sz w:val="28"/>
                          <w:szCs w:val="28"/>
                        </w:rPr>
                        <w:t>Chatham County Schools</w:t>
                      </w:r>
                    </w:p>
                    <w:p w14:paraId="726BD88B" w14:textId="77777777" w:rsidR="0048430D" w:rsidRPr="00BF5DA0" w:rsidRDefault="0048430D" w:rsidP="00772E60">
                      <w:pPr>
                        <w:rPr>
                          <w:rFonts w:ascii="Abadi MT Condensed Extra Bold" w:hAnsi="Abadi MT Condensed Extra Bold"/>
                          <w:i/>
                          <w:color w:val="000000" w:themeColor="text1"/>
                          <w:sz w:val="28"/>
                          <w:szCs w:val="28"/>
                        </w:rPr>
                      </w:pPr>
                      <w:r w:rsidRPr="00BF5DA0">
                        <w:rPr>
                          <w:rFonts w:ascii="Abadi MT Condensed Extra Bold" w:hAnsi="Abadi MT Condensed Extra Bold"/>
                          <w:i/>
                          <w:color w:val="000000" w:themeColor="text1"/>
                          <w:sz w:val="28"/>
                          <w:szCs w:val="28"/>
                        </w:rPr>
                        <w:t>Academically or Intellectually Gifted Program</w:t>
                      </w:r>
                      <w:r w:rsidRPr="00BF5DA0">
                        <w:rPr>
                          <w:noProof/>
                          <w:color w:val="000000" w:themeColor="text1"/>
                          <w:sz w:val="28"/>
                          <w:szCs w:val="28"/>
                        </w:rPr>
                        <w:t xml:space="preserve"> </w:t>
                      </w:r>
                    </w:p>
                  </w:txbxContent>
                </v:textbox>
                <w10:wrap type="square"/>
              </v:shape>
            </w:pict>
          </mc:Fallback>
        </mc:AlternateContent>
      </w:r>
    </w:p>
    <w:p w14:paraId="5701559B" w14:textId="77777777" w:rsidR="00811406" w:rsidRDefault="00811406"/>
    <w:p w14:paraId="693DEFFA" w14:textId="77777777" w:rsidR="00811406" w:rsidRDefault="00811406"/>
    <w:p w14:paraId="082C2D67" w14:textId="77777777" w:rsidR="00811406" w:rsidRDefault="00811406">
      <w:r>
        <w:rPr>
          <w:noProof/>
        </w:rPr>
        <mc:AlternateContent>
          <mc:Choice Requires="wps">
            <w:drawing>
              <wp:anchor distT="0" distB="0" distL="114300" distR="114300" simplePos="0" relativeHeight="251664384" behindDoc="0" locked="0" layoutInCell="1" allowOverlap="1" wp14:anchorId="5432B6E2" wp14:editId="389EE59A">
                <wp:simplePos x="0" y="0"/>
                <wp:positionH relativeFrom="column">
                  <wp:posOffset>-342900</wp:posOffset>
                </wp:positionH>
                <wp:positionV relativeFrom="paragraph">
                  <wp:posOffset>126365</wp:posOffset>
                </wp:positionV>
                <wp:extent cx="1840865" cy="5295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1840865" cy="529590"/>
                        </a:xfrm>
                        <a:prstGeom prst="rect">
                          <a:avLst/>
                        </a:prstGeom>
                        <a:noFill/>
                        <a:ln>
                          <a:noFill/>
                        </a:ln>
                        <a:effectLst/>
                        <a:extLst>
                          <a:ext uri="{C572A759-6A51-4108-AA02-DFA0A04FC94B}">
                            <ma14:wrappingTextBoxFlag xmlns:ma14="http://schemas.microsoft.com/office/mac/drawingml/2011/main"/>
                          </a:ext>
                        </a:extLst>
                      </wps:spPr>
                      <wps:txbx>
                        <w:txbxContent>
                          <w:p w14:paraId="16791E86" w14:textId="77777777" w:rsidR="0048430D" w:rsidRDefault="00784855" w:rsidP="00772E60">
                            <w:pPr>
                              <w:jc w:val="right"/>
                              <w:rPr>
                                <w:rFonts w:ascii="Abadi MT Condensed Extra Bold" w:hAnsi="Abadi MT Condensed Extra Bold"/>
                                <w:sz w:val="20"/>
                                <w:szCs w:val="20"/>
                              </w:rPr>
                            </w:pPr>
                            <w:hyperlink r:id="rId7" w:history="1">
                              <w:r w:rsidR="0048430D" w:rsidRPr="00AD03C3">
                                <w:rPr>
                                  <w:rStyle w:val="Hyperlink"/>
                                  <w:rFonts w:ascii="Abadi MT Condensed Extra Bold" w:hAnsi="Abadi MT Condensed Extra Bold"/>
                                  <w:sz w:val="20"/>
                                  <w:szCs w:val="20"/>
                                </w:rPr>
                                <w:t>www.chatham.k12.nc.us</w:t>
                              </w:r>
                            </w:hyperlink>
                          </w:p>
                          <w:p w14:paraId="3F94A96F" w14:textId="77777777" w:rsidR="0048430D" w:rsidRDefault="0048430D" w:rsidP="00772E60">
                            <w:pPr>
                              <w:jc w:val="right"/>
                              <w:rPr>
                                <w:rFonts w:ascii="Abadi MT Condensed Extra Bold" w:hAnsi="Abadi MT Condensed Extra Bold"/>
                                <w:sz w:val="20"/>
                                <w:szCs w:val="20"/>
                              </w:rPr>
                            </w:pPr>
                            <w:r>
                              <w:rPr>
                                <w:rFonts w:ascii="Abadi MT Condensed Extra Bold" w:hAnsi="Abadi MT Condensed Extra Bold"/>
                                <w:sz w:val="20"/>
                                <w:szCs w:val="20"/>
                              </w:rPr>
                              <w:t xml:space="preserve">Contact your school AIG specialist </w:t>
                            </w:r>
                          </w:p>
                          <w:p w14:paraId="4534EE5A" w14:textId="77777777" w:rsidR="0048430D" w:rsidRPr="006E21AD" w:rsidRDefault="0048430D" w:rsidP="00772E60">
                            <w:pPr>
                              <w:jc w:val="right"/>
                              <w:rPr>
                                <w:rFonts w:ascii="Abadi MT Condensed Extra Bold" w:hAnsi="Abadi MT Condensed Extra Bold"/>
                                <w:sz w:val="20"/>
                                <w:szCs w:val="20"/>
                              </w:rPr>
                            </w:pPr>
                            <w:proofErr w:type="gramStart"/>
                            <w:r>
                              <w:rPr>
                                <w:rFonts w:ascii="Abadi MT Condensed Extra Bold" w:hAnsi="Abadi MT Condensed Extra Bold"/>
                                <w:sz w:val="20"/>
                                <w:szCs w:val="20"/>
                              </w:rPr>
                              <w:t>for</w:t>
                            </w:r>
                            <w:proofErr w:type="gramEnd"/>
                            <w:r>
                              <w:rPr>
                                <w:rFonts w:ascii="Abadi MT Condensed Extra Bold" w:hAnsi="Abadi MT Condensed Extra Bold"/>
                                <w:sz w:val="20"/>
                                <w:szCs w:val="20"/>
                              </w:rPr>
                              <w:t xml:space="preserve"> referral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margin-left:-26.95pt;margin-top:9.95pt;width:144.95pt;height:41.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V4QCAAAQBQAADgAAAGRycy9lMm9Eb2MueG1srFTLbtswELwX6D8QvDuSXDm2hciB4sBFgaAJ&#10;kBQ50xRlCxAfIJlYadF/75Cy8moPRdGLRO4ul7szszw772VHHoV1rVYlzU5SSoTium7VrqTf7jaT&#10;BSXOM1WzTitR0ifh6Pnq44ezgynEVO91VwtLkES54mBKuvfeFEni+F5I5k60EQrORlvJPLZ2l9SW&#10;HZBddsk0TU+Tg7a1sZoL52C9HJx0FfM3jeD+ummc8KQrKWrz8Wvjdxu+yeqMFTvLzL7lxzLYP1Qh&#10;Watw6XOqS+YZebDtb6lky612uvEnXMtEN03LRewB3WTpu25u98yI2AvAceYZJvf/0vKvjzeWtHVJ&#10;55QoJkHRneg9udA9mQd0DsYVCLo1CPM9zGB5tDsYQ9N9Y2X4ox0CP3B+esY2JOPh0CJPF6czSjh8&#10;s+lytozgJy+njXX+s9CShEVJLbiLkLLHK+dRCULHkHCZ0pu26yJ/nXpjQOBgEVEAw2lWoBIsQ2So&#10;KZLzYz2bT6v5bDk5rWbZJM/SxaSq0unkclOlVZpv1sv84ieqkCzLiwNkYiCyABCA2HRsd6QkuP+O&#10;E8n4GwVnWRK1M/SHxLHPsdQkoD+gHFa+3/aRq08jA1tdP4EYqwdhO8M3LdC7Ys7fMAslgwtMp7/G&#10;p+n0oaT6uKJkr+33P9lDPJqBl5LQckkVRpeS7ouC8JZZnodBipsc8GFjX3u2rz3qQa41Ri/DK2B4&#10;XIZ4343Lxmp5jxGuwp1wMcVxc0n9uFz7YVrxBHBRVTEIo2OYv1K3hofUgdKgjLv+nllzlI8Hhl/1&#10;OEGseKeiITacdKZ68NBSlFhAecAUPIQNxi4ycnwiwly/3seol4ds9QsAAP//AwBQSwMEFAAGAAgA&#10;AAAhAA3VWN3eAAAACgEAAA8AAABkcnMvZG93bnJldi54bWxMj8FOwzAQRO9I/IO1SNxapwmtmjRO&#10;hQqcgcIHuPESp4nXUey2ga9nOdHTandGs2/K7eR6ccYxtJ4ULOYJCKTam5YaBZ8fL7M1iBA1Gd17&#10;QgXfGGBb3d6UujD+Qu943sdGcAiFQiuwMQ6FlKG26HSY+wGJtS8/Oh15HRtpRn3hcNfLNElW0umW&#10;+IPVA+4s1t3+5BSsE/fadXn6FtzDz2Jpd0/+eTgqdX83PW5ARJzivxn+8BkdKmY6+BOZIHoFs2WW&#10;s5WFnCcb0mzF5Q58SLIMZFXK6wrVLwAAAP//AwBQSwECLQAUAAYACAAAACEA5JnDwPsAAADhAQAA&#10;EwAAAAAAAAAAAAAAAAAAAAAAW0NvbnRlbnRfVHlwZXNdLnhtbFBLAQItABQABgAIAAAAIQAjsmrh&#10;1wAAAJQBAAALAAAAAAAAAAAAAAAAACwBAABfcmVscy8ucmVsc1BLAQItABQABgAIAAAAIQD4+IpX&#10;hAIAABAFAAAOAAAAAAAAAAAAAAAAACwCAABkcnMvZTJvRG9jLnhtbFBLAQItABQABgAIAAAAIQAN&#10;1Vjd3gAAAAoBAAAPAAAAAAAAAAAAAAAAANwEAABkcnMvZG93bnJldi54bWxQSwUGAAAAAAQABADz&#10;AAAA5wUAAAAA&#10;" filled="f" stroked="f">
                <v:textbox style="mso-fit-shape-to-text:t">
                  <w:txbxContent>
                    <w:p w14:paraId="16791E86" w14:textId="77777777" w:rsidR="0048430D" w:rsidRDefault="0048430D" w:rsidP="00772E60">
                      <w:pPr>
                        <w:jc w:val="right"/>
                        <w:rPr>
                          <w:rFonts w:ascii="Abadi MT Condensed Extra Bold" w:hAnsi="Abadi MT Condensed Extra Bold"/>
                          <w:sz w:val="20"/>
                          <w:szCs w:val="20"/>
                        </w:rPr>
                      </w:pPr>
                      <w:hyperlink r:id="rId8" w:history="1">
                        <w:r w:rsidRPr="00AD03C3">
                          <w:rPr>
                            <w:rStyle w:val="Hyperlink"/>
                            <w:rFonts w:ascii="Abadi MT Condensed Extra Bold" w:hAnsi="Abadi MT Condensed Extra Bold"/>
                            <w:sz w:val="20"/>
                            <w:szCs w:val="20"/>
                          </w:rPr>
                          <w:t>www.chatham.k12.nc.us</w:t>
                        </w:r>
                      </w:hyperlink>
                    </w:p>
                    <w:p w14:paraId="3F94A96F" w14:textId="77777777" w:rsidR="0048430D" w:rsidRDefault="0048430D" w:rsidP="00772E60">
                      <w:pPr>
                        <w:jc w:val="right"/>
                        <w:rPr>
                          <w:rFonts w:ascii="Abadi MT Condensed Extra Bold" w:hAnsi="Abadi MT Condensed Extra Bold"/>
                          <w:sz w:val="20"/>
                          <w:szCs w:val="20"/>
                        </w:rPr>
                      </w:pPr>
                      <w:r>
                        <w:rPr>
                          <w:rFonts w:ascii="Abadi MT Condensed Extra Bold" w:hAnsi="Abadi MT Condensed Extra Bold"/>
                          <w:sz w:val="20"/>
                          <w:szCs w:val="20"/>
                        </w:rPr>
                        <w:t xml:space="preserve">Contact your school AIG specialist </w:t>
                      </w:r>
                    </w:p>
                    <w:p w14:paraId="4534EE5A" w14:textId="77777777" w:rsidR="0048430D" w:rsidRPr="006E21AD" w:rsidRDefault="0048430D" w:rsidP="00772E60">
                      <w:pPr>
                        <w:jc w:val="right"/>
                        <w:rPr>
                          <w:rFonts w:ascii="Abadi MT Condensed Extra Bold" w:hAnsi="Abadi MT Condensed Extra Bold"/>
                          <w:sz w:val="20"/>
                          <w:szCs w:val="20"/>
                        </w:rPr>
                      </w:pPr>
                      <w:proofErr w:type="gramStart"/>
                      <w:r>
                        <w:rPr>
                          <w:rFonts w:ascii="Abadi MT Condensed Extra Bold" w:hAnsi="Abadi MT Condensed Extra Bold"/>
                          <w:sz w:val="20"/>
                          <w:szCs w:val="20"/>
                        </w:rPr>
                        <w:t>for</w:t>
                      </w:r>
                      <w:proofErr w:type="gramEnd"/>
                      <w:r>
                        <w:rPr>
                          <w:rFonts w:ascii="Abadi MT Condensed Extra Bold" w:hAnsi="Abadi MT Condensed Extra Bold"/>
                          <w:sz w:val="20"/>
                          <w:szCs w:val="20"/>
                        </w:rPr>
                        <w:t xml:space="preserve"> referral information. </w:t>
                      </w:r>
                    </w:p>
                  </w:txbxContent>
                </v:textbox>
                <w10:wrap type="square"/>
              </v:shape>
            </w:pict>
          </mc:Fallback>
        </mc:AlternateContent>
      </w:r>
    </w:p>
    <w:p w14:paraId="21D68B42" w14:textId="77777777" w:rsidR="00811406" w:rsidRDefault="00811406"/>
    <w:p w14:paraId="3EA9175A" w14:textId="77777777" w:rsidR="00811406" w:rsidRDefault="00811406"/>
    <w:p w14:paraId="77F1B042" w14:textId="77777777" w:rsidR="00811406" w:rsidRDefault="00811406"/>
    <w:p w14:paraId="0E03C8A5" w14:textId="77777777" w:rsidR="00811406" w:rsidRDefault="00811406"/>
    <w:p w14:paraId="42350E60" w14:textId="77777777" w:rsidR="00811406" w:rsidRDefault="00811406"/>
    <w:p w14:paraId="087547B4" w14:textId="77777777" w:rsidR="00811406" w:rsidRDefault="00811406"/>
    <w:p w14:paraId="164C7B2B" w14:textId="77777777" w:rsidR="00811406" w:rsidRDefault="00811406"/>
    <w:p w14:paraId="0F1DCBA2" w14:textId="77777777" w:rsidR="00811406" w:rsidRDefault="00811406"/>
    <w:p w14:paraId="0519C35F" w14:textId="77777777" w:rsidR="00811406" w:rsidRDefault="00811406"/>
    <w:p w14:paraId="4868CBDC" w14:textId="77777777" w:rsidR="00811406" w:rsidRDefault="00811406"/>
    <w:p w14:paraId="7761812C" w14:textId="77777777" w:rsidR="00811406" w:rsidRDefault="00811406"/>
    <w:p w14:paraId="72A57569" w14:textId="77777777" w:rsidR="00811406" w:rsidRDefault="00811406"/>
    <w:p w14:paraId="509623DF" w14:textId="77777777" w:rsidR="00811406" w:rsidRDefault="00811406"/>
    <w:p w14:paraId="2AEAFD0D" w14:textId="77777777" w:rsidR="00811406" w:rsidRDefault="00811406"/>
    <w:p w14:paraId="13FAA9CD" w14:textId="77777777" w:rsidR="00811406" w:rsidRDefault="00811406"/>
    <w:p w14:paraId="1250DB4B" w14:textId="77777777" w:rsidR="00811406" w:rsidRDefault="00811406"/>
    <w:p w14:paraId="42F97A1A" w14:textId="77777777" w:rsidR="00811406" w:rsidRDefault="00811406"/>
    <w:p w14:paraId="77CE1793" w14:textId="77777777" w:rsidR="00811406" w:rsidRDefault="00811406"/>
    <w:p w14:paraId="386B6454" w14:textId="77777777" w:rsidR="00811406" w:rsidRDefault="00811406"/>
    <w:p w14:paraId="0AF4C329" w14:textId="77777777" w:rsidR="00811406" w:rsidRDefault="00811406"/>
    <w:p w14:paraId="6AEFAACC" w14:textId="77777777" w:rsidR="00811406" w:rsidRDefault="00811406"/>
    <w:p w14:paraId="07784914" w14:textId="77777777" w:rsidR="00811406" w:rsidRDefault="00811406"/>
    <w:p w14:paraId="2C982636" w14:textId="77777777" w:rsidR="00811406" w:rsidRDefault="00811406"/>
    <w:p w14:paraId="63FEA3F5" w14:textId="77777777" w:rsidR="00811406" w:rsidRDefault="00811406"/>
    <w:p w14:paraId="3AE4CCA4" w14:textId="77777777" w:rsidR="00811406" w:rsidRDefault="00811406"/>
    <w:p w14:paraId="768B72DC" w14:textId="77777777" w:rsidR="00811406" w:rsidRDefault="00811406"/>
    <w:p w14:paraId="5EC26678" w14:textId="77777777" w:rsidR="00811406" w:rsidRDefault="00811406"/>
    <w:p w14:paraId="62E1EFDE" w14:textId="77777777" w:rsidR="00811406" w:rsidRDefault="00811406"/>
    <w:p w14:paraId="10BC1588" w14:textId="77777777" w:rsidR="00811406" w:rsidRDefault="00811406"/>
    <w:p w14:paraId="1A92BBE1" w14:textId="77777777" w:rsidR="00811406" w:rsidRDefault="00811406"/>
    <w:p w14:paraId="0A3E666E" w14:textId="77777777" w:rsidR="00811406" w:rsidRDefault="00811406"/>
    <w:p w14:paraId="16EC4C93" w14:textId="77777777" w:rsidR="00811406" w:rsidRDefault="00811406"/>
    <w:p w14:paraId="0242693D" w14:textId="77777777" w:rsidR="00811406" w:rsidRDefault="00811406"/>
    <w:p w14:paraId="48CC07BA" w14:textId="77777777" w:rsidR="00811406" w:rsidRDefault="00811406"/>
    <w:p w14:paraId="565137BF" w14:textId="77777777" w:rsidR="00811406" w:rsidRDefault="00811406"/>
    <w:p w14:paraId="04D48EAE" w14:textId="77777777" w:rsidR="00811406" w:rsidRDefault="00811406"/>
    <w:p w14:paraId="69725917" w14:textId="77777777" w:rsidR="00811406" w:rsidRDefault="00811406"/>
    <w:p w14:paraId="62D0A3D1" w14:textId="77777777" w:rsidR="00811406" w:rsidRDefault="00811406" w:rsidP="00811406">
      <w:pPr>
        <w:jc w:val="center"/>
        <w:rPr>
          <w:rFonts w:ascii="Baskerville" w:hAnsi="Baskerville" w:cs="Baskerville"/>
          <w:b/>
        </w:rPr>
      </w:pPr>
      <w:r>
        <w:rPr>
          <w:rFonts w:ascii="Baskerville" w:hAnsi="Baskerville" w:cs="Baskerville"/>
          <w:b/>
        </w:rPr>
        <w:t>Chatham County Schools</w:t>
      </w:r>
    </w:p>
    <w:p w14:paraId="7929684E" w14:textId="77777777" w:rsidR="00811406" w:rsidRDefault="00811406" w:rsidP="00811406">
      <w:pPr>
        <w:jc w:val="center"/>
        <w:rPr>
          <w:rFonts w:ascii="Baskerville" w:hAnsi="Baskerville" w:cs="Baskerville"/>
          <w:b/>
        </w:rPr>
      </w:pPr>
      <w:r>
        <w:rPr>
          <w:rFonts w:ascii="Baskerville" w:hAnsi="Baskerville" w:cs="Baskerville"/>
          <w:b/>
        </w:rPr>
        <w:t>Academically or Intellectually Gifted Program</w:t>
      </w:r>
    </w:p>
    <w:p w14:paraId="4493814E" w14:textId="77777777" w:rsidR="00811406" w:rsidRDefault="00811406" w:rsidP="00811406">
      <w:pPr>
        <w:jc w:val="center"/>
        <w:rPr>
          <w:rFonts w:ascii="Baskerville" w:hAnsi="Baskerville" w:cs="Baskerville"/>
          <w:b/>
        </w:rPr>
      </w:pPr>
      <w:r>
        <w:rPr>
          <w:rFonts w:ascii="Baskerville" w:hAnsi="Baskerville" w:cs="Baskerville"/>
          <w:b/>
        </w:rPr>
        <w:t>Vision Statement</w:t>
      </w:r>
    </w:p>
    <w:p w14:paraId="69D468AC" w14:textId="77777777" w:rsidR="00811406" w:rsidRDefault="00811406" w:rsidP="00811406">
      <w:pPr>
        <w:jc w:val="center"/>
        <w:rPr>
          <w:rFonts w:ascii="Baskerville" w:hAnsi="Baskerville" w:cs="Baskerville"/>
          <w:b/>
        </w:rPr>
      </w:pPr>
    </w:p>
    <w:p w14:paraId="14C07870" w14:textId="77777777" w:rsidR="00811406" w:rsidRPr="00811406" w:rsidRDefault="00811406" w:rsidP="00811406">
      <w:pPr>
        <w:jc w:val="center"/>
        <w:rPr>
          <w:rFonts w:ascii="Baskerville" w:hAnsi="Baskerville" w:cs="Baskerville"/>
        </w:rPr>
      </w:pPr>
      <w:r>
        <w:rPr>
          <w:rFonts w:ascii="Baskerville" w:hAnsi="Baskerville" w:cs="Baskerville"/>
        </w:rPr>
        <w:t xml:space="preserve">Through collaboration with students, parents, guardians, faulty and administration, CCS AIG will enhance the academic and social/emotional lives of students to promote success in life. </w:t>
      </w:r>
    </w:p>
    <w:p w14:paraId="36D90E05" w14:textId="77777777" w:rsidR="00772E60" w:rsidRDefault="00772E60"/>
    <w:p w14:paraId="3FFBAB89" w14:textId="77777777" w:rsidR="00772E60" w:rsidRDefault="00772E60"/>
    <w:p w14:paraId="34F078D1" w14:textId="77777777" w:rsidR="008745FC" w:rsidRDefault="008745FC"/>
    <w:p w14:paraId="0857BFCC" w14:textId="77777777" w:rsidR="008745FC" w:rsidRDefault="008745FC"/>
    <w:p w14:paraId="2965AEBB"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b/>
          <w:color w:val="000000"/>
        </w:rPr>
      </w:pPr>
      <w:r w:rsidRPr="008745FC">
        <w:rPr>
          <w:rFonts w:ascii="Baskerville" w:hAnsi="Baskerville" w:cs="Baskerville"/>
          <w:b/>
          <w:color w:val="000000"/>
        </w:rPr>
        <w:t>Article 9B</w:t>
      </w:r>
      <w:r w:rsidRPr="008745FC">
        <w:rPr>
          <w:rFonts w:ascii="Baskerville" w:hAnsi="Baskerville" w:cs="Baskerville"/>
          <w:b/>
          <w:color w:val="000000"/>
        </w:rPr>
        <w:fldChar w:fldCharType="begin"/>
      </w:r>
      <w:r w:rsidRPr="008745FC">
        <w:rPr>
          <w:rFonts w:ascii="Baskerville" w:hAnsi="Baskerville" w:cs="Baskerville"/>
          <w:b/>
        </w:rPr>
        <w:instrText xml:space="preserve"> XE "</w:instrText>
      </w:r>
      <w:r w:rsidRPr="008745FC">
        <w:rPr>
          <w:rFonts w:ascii="Baskerville" w:hAnsi="Baskerville" w:cs="Baskerville"/>
          <w:b/>
          <w:color w:val="000000"/>
        </w:rPr>
        <w:instrText>Article 9B</w:instrText>
      </w:r>
      <w:r w:rsidRPr="008745FC">
        <w:rPr>
          <w:rFonts w:ascii="Baskerville" w:hAnsi="Baskerville" w:cs="Baskerville"/>
          <w:b/>
        </w:rPr>
        <w:instrText xml:space="preserve">" </w:instrText>
      </w:r>
      <w:r w:rsidRPr="008745FC">
        <w:rPr>
          <w:rFonts w:ascii="Baskerville" w:hAnsi="Baskerville" w:cs="Baskerville"/>
          <w:b/>
          <w:color w:val="000000"/>
        </w:rPr>
        <w:fldChar w:fldCharType="end"/>
      </w:r>
      <w:r w:rsidRPr="008745FC">
        <w:rPr>
          <w:rFonts w:ascii="Baskerville" w:hAnsi="Baskerville" w:cs="Baskerville"/>
          <w:b/>
          <w:color w:val="000000"/>
        </w:rPr>
        <w:t>. Academically or</w:t>
      </w:r>
    </w:p>
    <w:p w14:paraId="3CED098F"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r w:rsidRPr="008745FC">
        <w:rPr>
          <w:rFonts w:ascii="Baskerville" w:hAnsi="Baskerville" w:cs="Baskerville"/>
          <w:b/>
          <w:color w:val="000000"/>
        </w:rPr>
        <w:t>Intellectually Gifted Students</w:t>
      </w:r>
    </w:p>
    <w:p w14:paraId="6C9493AE"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p>
    <w:p w14:paraId="1AF26729"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r w:rsidRPr="008745FC">
        <w:rPr>
          <w:rFonts w:ascii="Baskerville" w:hAnsi="Baskerville" w:cs="Baskerville"/>
          <w:color w:val="000000"/>
        </w:rPr>
        <w:t>§ 115C-150.5. Academically or intellectually gifted students.</w:t>
      </w:r>
    </w:p>
    <w:p w14:paraId="606C4791"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p>
    <w:p w14:paraId="35025DF1" w14:textId="77777777" w:rsid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r w:rsidRPr="008745FC">
        <w:rPr>
          <w:rFonts w:ascii="Baskerville" w:hAnsi="Baskerville" w:cs="Baskerville"/>
          <w:color w:val="000000"/>
        </w:rPr>
        <w:t>The General Assembly believes the public schools should challenge all students to aim for academic excellence and that academically or intellectually gifted students perform or show the potential to perform at substantially high levels of accomplishment when compared with others of their age, experience, or environment. Academically or intellectually gifted students exhibit high performance capability in intellectual areas, specific academic fields, or in both intellectual areas and specific academic fields. Academically or intellectually gifted students require differentiated educational services beyond those ordinarily provided by the regular educational program. Outstanding abilities are present in students from all cultural groups, across all economic strata, and in all areas of human endeavor.</w:t>
      </w:r>
    </w:p>
    <w:p w14:paraId="36DABF57"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p>
    <w:p w14:paraId="00EB4FD1" w14:textId="77777777" w:rsidR="008745FC" w:rsidRPr="008745FC" w:rsidRDefault="008745FC" w:rsidP="0087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skerville" w:hAnsi="Baskerville" w:cs="Baskerville"/>
          <w:color w:val="000000"/>
        </w:rPr>
      </w:pPr>
      <w:r w:rsidRPr="008745FC">
        <w:rPr>
          <w:rFonts w:ascii="Baskerville" w:hAnsi="Baskerville" w:cs="Baskerville"/>
          <w:color w:val="000000"/>
        </w:rPr>
        <w:t>(1996, 2nd Ex. Sess., c. 18, s. 18.24(f).)</w:t>
      </w:r>
    </w:p>
    <w:p w14:paraId="5E61A4EB" w14:textId="77777777" w:rsidR="008745FC" w:rsidRPr="008745FC" w:rsidRDefault="008745FC" w:rsidP="008745FC">
      <w:pPr>
        <w:widowControl w:val="0"/>
        <w:autoSpaceDE w:val="0"/>
        <w:autoSpaceDN w:val="0"/>
        <w:adjustRightInd w:val="0"/>
        <w:jc w:val="center"/>
        <w:rPr>
          <w:rFonts w:ascii="Baskerville" w:hAnsi="Baskerville" w:cs="Baskerville"/>
          <w:bCs/>
          <w:i/>
          <w:color w:val="000000"/>
          <w:sz w:val="28"/>
          <w:szCs w:val="28"/>
        </w:rPr>
      </w:pPr>
    </w:p>
    <w:p w14:paraId="6300BAB7" w14:textId="77777777" w:rsidR="00772E60" w:rsidRDefault="00772E60" w:rsidP="008745FC"/>
    <w:p w14:paraId="2E07E0A3" w14:textId="77777777" w:rsidR="00772E60" w:rsidRDefault="00772E60"/>
    <w:p w14:paraId="7F41A51A" w14:textId="77777777" w:rsidR="00772E60" w:rsidRDefault="00772E60"/>
    <w:p w14:paraId="1467D920" w14:textId="77777777" w:rsidR="00772E60" w:rsidRDefault="00772E60"/>
    <w:p w14:paraId="6F014BB5" w14:textId="77777777" w:rsidR="008745FC" w:rsidRDefault="008745FC"/>
    <w:p w14:paraId="1FC2499B" w14:textId="77777777" w:rsidR="008745FC" w:rsidRDefault="008745FC"/>
    <w:p w14:paraId="7B8E73AE" w14:textId="77777777" w:rsidR="008745FC" w:rsidRDefault="008745FC"/>
    <w:p w14:paraId="22F8D924" w14:textId="77777777" w:rsidR="008745FC" w:rsidRDefault="008745FC"/>
    <w:p w14:paraId="3FAF0887" w14:textId="77777777" w:rsidR="008745FC" w:rsidRDefault="008745FC"/>
    <w:p w14:paraId="38E703B4" w14:textId="77777777" w:rsidR="008745FC" w:rsidRDefault="008745FC"/>
    <w:p w14:paraId="1185D002" w14:textId="77777777" w:rsidR="008745FC" w:rsidRDefault="008745FC"/>
    <w:p w14:paraId="5589985E" w14:textId="77777777" w:rsidR="008745FC" w:rsidRDefault="008745FC"/>
    <w:p w14:paraId="1AA73E78" w14:textId="77777777" w:rsidR="008745FC" w:rsidRDefault="008745FC"/>
    <w:p w14:paraId="1D143FC9" w14:textId="77777777" w:rsidR="008745FC" w:rsidRDefault="008745FC"/>
    <w:p w14:paraId="2CDFD2B8" w14:textId="77777777" w:rsidR="008745FC" w:rsidRDefault="008745FC"/>
    <w:p w14:paraId="21A3A860" w14:textId="77777777" w:rsidR="008745FC" w:rsidRDefault="008745FC"/>
    <w:p w14:paraId="1E7F21F3" w14:textId="77777777" w:rsidR="008745FC" w:rsidRDefault="008745FC"/>
    <w:p w14:paraId="0E462E2A" w14:textId="77777777" w:rsidR="008745FC" w:rsidRDefault="008745FC"/>
    <w:p w14:paraId="3565AE4A" w14:textId="77777777" w:rsidR="008745FC" w:rsidRDefault="008745FC"/>
    <w:p w14:paraId="18DC2D18" w14:textId="77777777" w:rsidR="008745FC" w:rsidRDefault="008745FC"/>
    <w:p w14:paraId="51BAADE3" w14:textId="77777777" w:rsidR="008745FC" w:rsidRDefault="008745FC"/>
    <w:p w14:paraId="01ADB1D7" w14:textId="77777777" w:rsidR="008745FC" w:rsidRDefault="008745FC"/>
    <w:p w14:paraId="7F8C2672" w14:textId="77777777" w:rsidR="008745FC" w:rsidRDefault="008745FC"/>
    <w:p w14:paraId="3EABDD1A" w14:textId="77777777" w:rsidR="008745FC" w:rsidRDefault="008745FC"/>
    <w:p w14:paraId="624DF866" w14:textId="77777777" w:rsidR="008745FC" w:rsidRDefault="008745FC"/>
    <w:p w14:paraId="643F459B" w14:textId="77777777" w:rsidR="008745FC" w:rsidRDefault="008745FC"/>
    <w:p w14:paraId="6A5E425E" w14:textId="77777777" w:rsidR="008745FC" w:rsidRDefault="008745FC"/>
    <w:p w14:paraId="3D25020A" w14:textId="77777777" w:rsidR="008745FC" w:rsidRDefault="008745FC"/>
    <w:p w14:paraId="4FCC1711" w14:textId="77777777" w:rsidR="008745FC" w:rsidRDefault="008745FC"/>
    <w:p w14:paraId="639DD46B" w14:textId="77777777" w:rsidR="008745FC" w:rsidRDefault="008745FC"/>
    <w:p w14:paraId="38EB06A1" w14:textId="77777777" w:rsidR="008745FC" w:rsidRDefault="008745FC"/>
    <w:p w14:paraId="2B6A2EB3" w14:textId="77777777" w:rsidR="008745FC" w:rsidRDefault="008745FC"/>
    <w:p w14:paraId="238E4532" w14:textId="77777777" w:rsidR="008745FC" w:rsidRDefault="008745FC"/>
    <w:p w14:paraId="24016389" w14:textId="77777777" w:rsidR="008745FC" w:rsidRDefault="008745FC"/>
    <w:p w14:paraId="64544679" w14:textId="77777777" w:rsidR="008745FC" w:rsidRDefault="008745FC"/>
    <w:p w14:paraId="102089A5" w14:textId="77777777" w:rsidR="008745FC" w:rsidRDefault="008745FC"/>
    <w:p w14:paraId="4B4D31D1" w14:textId="77777777" w:rsidR="008745FC" w:rsidRDefault="008745FC"/>
    <w:p w14:paraId="6B7D0593" w14:textId="77777777" w:rsidR="008745FC" w:rsidRDefault="008745FC"/>
    <w:p w14:paraId="364BD2C3" w14:textId="77777777" w:rsidR="008745FC" w:rsidRDefault="008745FC" w:rsidP="008745FC">
      <w:pPr>
        <w:jc w:val="center"/>
        <w:rPr>
          <w:rFonts w:ascii="Baskerville" w:hAnsi="Baskerville" w:cs="Baskerville"/>
          <w:b/>
        </w:rPr>
      </w:pPr>
      <w:r>
        <w:rPr>
          <w:rFonts w:ascii="Baskerville" w:hAnsi="Baskerville" w:cs="Baskerville"/>
          <w:b/>
        </w:rPr>
        <w:t>Table of Contents</w:t>
      </w:r>
    </w:p>
    <w:p w14:paraId="15E14E25" w14:textId="77777777" w:rsidR="008745FC" w:rsidRDefault="008745FC" w:rsidP="008745FC">
      <w:pPr>
        <w:jc w:val="center"/>
        <w:rPr>
          <w:rFonts w:ascii="Baskerville" w:hAnsi="Baskerville" w:cs="Baskerville"/>
          <w:b/>
        </w:rPr>
      </w:pPr>
    </w:p>
    <w:p w14:paraId="7F7FA9F8" w14:textId="77777777" w:rsidR="008745FC" w:rsidRDefault="008745FC" w:rsidP="008745FC">
      <w:pPr>
        <w:jc w:val="center"/>
        <w:rPr>
          <w:rFonts w:ascii="Baskerville" w:hAnsi="Baskerville" w:cs="Baskerville"/>
        </w:rPr>
      </w:pPr>
      <w:r>
        <w:rPr>
          <w:rFonts w:ascii="Baskerville" w:hAnsi="Baskerville" w:cs="Baskerville"/>
        </w:rPr>
        <w:t>Referral Information</w:t>
      </w:r>
    </w:p>
    <w:p w14:paraId="5FA888B3" w14:textId="77777777" w:rsidR="008745FC" w:rsidRDefault="008745FC" w:rsidP="008745FC">
      <w:pPr>
        <w:jc w:val="center"/>
        <w:rPr>
          <w:rFonts w:ascii="Baskerville" w:hAnsi="Baskerville" w:cs="Baskerville"/>
        </w:rPr>
      </w:pPr>
      <w:r>
        <w:rPr>
          <w:rFonts w:ascii="Baskerville" w:hAnsi="Baskerville" w:cs="Baskerville"/>
        </w:rPr>
        <w:t>Placement Information</w:t>
      </w:r>
    </w:p>
    <w:p w14:paraId="5F9133BC" w14:textId="77777777" w:rsidR="008745FC" w:rsidRDefault="008745FC" w:rsidP="008745FC">
      <w:pPr>
        <w:jc w:val="center"/>
        <w:rPr>
          <w:rFonts w:ascii="Baskerville" w:hAnsi="Baskerville" w:cs="Baskerville"/>
        </w:rPr>
      </w:pPr>
      <w:r>
        <w:rPr>
          <w:rFonts w:ascii="Baskerville" w:hAnsi="Baskerville" w:cs="Baskerville"/>
        </w:rPr>
        <w:t>Service Options</w:t>
      </w:r>
    </w:p>
    <w:p w14:paraId="607AA509" w14:textId="77777777" w:rsidR="008745FC" w:rsidRDefault="008745FC" w:rsidP="008745FC">
      <w:pPr>
        <w:jc w:val="center"/>
        <w:rPr>
          <w:rFonts w:ascii="Baskerville" w:hAnsi="Baskerville" w:cs="Baskerville"/>
        </w:rPr>
      </w:pPr>
      <w:r>
        <w:rPr>
          <w:rFonts w:ascii="Baskerville" w:hAnsi="Baskerville" w:cs="Baskerville"/>
        </w:rPr>
        <w:t>Social/Emotional Needs</w:t>
      </w:r>
    </w:p>
    <w:p w14:paraId="5C1A4021" w14:textId="77777777" w:rsidR="008745FC" w:rsidRDefault="008745FC" w:rsidP="008745FC">
      <w:pPr>
        <w:jc w:val="center"/>
        <w:rPr>
          <w:rFonts w:ascii="Baskerville" w:hAnsi="Baskerville" w:cs="Baskerville"/>
        </w:rPr>
      </w:pPr>
      <w:r>
        <w:rPr>
          <w:rFonts w:ascii="Baskerville" w:hAnsi="Baskerville" w:cs="Baskerville"/>
        </w:rPr>
        <w:t>Transitions</w:t>
      </w:r>
    </w:p>
    <w:p w14:paraId="761B2779" w14:textId="77777777" w:rsidR="008745FC" w:rsidRDefault="008745FC" w:rsidP="008745FC">
      <w:pPr>
        <w:jc w:val="center"/>
        <w:rPr>
          <w:rFonts w:ascii="Baskerville" w:hAnsi="Baskerville" w:cs="Baskerville"/>
        </w:rPr>
      </w:pPr>
      <w:r>
        <w:rPr>
          <w:rFonts w:ascii="Baskerville" w:hAnsi="Baskerville" w:cs="Baskerville"/>
        </w:rPr>
        <w:t>Communications</w:t>
      </w:r>
    </w:p>
    <w:p w14:paraId="0AC645F8" w14:textId="77777777" w:rsidR="008745FC" w:rsidRDefault="008745FC" w:rsidP="008745FC">
      <w:pPr>
        <w:jc w:val="center"/>
        <w:rPr>
          <w:rFonts w:ascii="Baskerville" w:hAnsi="Baskerville" w:cs="Baskerville"/>
        </w:rPr>
      </w:pPr>
      <w:r>
        <w:rPr>
          <w:rFonts w:ascii="Baskerville" w:hAnsi="Baskerville" w:cs="Baskerville"/>
        </w:rPr>
        <w:t xml:space="preserve">Policies and </w:t>
      </w:r>
      <w:r w:rsidR="009A7D89">
        <w:rPr>
          <w:rFonts w:ascii="Baskerville" w:hAnsi="Baskerville" w:cs="Baskerville"/>
        </w:rPr>
        <w:t>Procedures</w:t>
      </w:r>
    </w:p>
    <w:p w14:paraId="5EEECDC0" w14:textId="734963C8" w:rsidR="00986735" w:rsidRDefault="00986735" w:rsidP="008745FC">
      <w:pPr>
        <w:jc w:val="center"/>
        <w:rPr>
          <w:rFonts w:ascii="Baskerville" w:hAnsi="Baskerville" w:cs="Baskerville"/>
        </w:rPr>
      </w:pPr>
      <w:r>
        <w:rPr>
          <w:rFonts w:ascii="Baskerville" w:hAnsi="Baskerville" w:cs="Baskerville"/>
        </w:rPr>
        <w:t>Glossary</w:t>
      </w:r>
    </w:p>
    <w:p w14:paraId="0A5829D4" w14:textId="77777777" w:rsidR="00986735" w:rsidRDefault="00986735" w:rsidP="008745FC">
      <w:pPr>
        <w:jc w:val="center"/>
        <w:rPr>
          <w:rFonts w:ascii="Baskerville" w:hAnsi="Baskerville" w:cs="Baskerville"/>
        </w:rPr>
      </w:pPr>
    </w:p>
    <w:p w14:paraId="7376FC0E" w14:textId="77777777" w:rsidR="009A7D89" w:rsidRDefault="009A7D89" w:rsidP="008745FC">
      <w:pPr>
        <w:jc w:val="center"/>
        <w:rPr>
          <w:rFonts w:ascii="Baskerville" w:hAnsi="Baskerville" w:cs="Baskerville"/>
        </w:rPr>
      </w:pPr>
    </w:p>
    <w:p w14:paraId="36B0916F" w14:textId="77777777" w:rsidR="009A7D89" w:rsidRDefault="009A7D89" w:rsidP="008745FC">
      <w:pPr>
        <w:jc w:val="center"/>
        <w:rPr>
          <w:rFonts w:ascii="Baskerville" w:hAnsi="Baskerville" w:cs="Baskerville"/>
        </w:rPr>
      </w:pPr>
    </w:p>
    <w:p w14:paraId="2EC81BFA" w14:textId="77777777" w:rsidR="009A7D89" w:rsidRDefault="009A7D89" w:rsidP="008745FC">
      <w:pPr>
        <w:jc w:val="center"/>
        <w:rPr>
          <w:rFonts w:ascii="Baskerville" w:hAnsi="Baskerville" w:cs="Baskerville"/>
        </w:rPr>
      </w:pPr>
    </w:p>
    <w:p w14:paraId="4DE618B1" w14:textId="77777777" w:rsidR="009A7D89" w:rsidRDefault="009A7D89" w:rsidP="008745FC">
      <w:pPr>
        <w:jc w:val="center"/>
        <w:rPr>
          <w:rFonts w:ascii="Baskerville" w:hAnsi="Baskerville" w:cs="Baskerville"/>
        </w:rPr>
      </w:pPr>
    </w:p>
    <w:p w14:paraId="0F4E1419" w14:textId="77777777" w:rsidR="009A7D89" w:rsidRDefault="009A7D89" w:rsidP="008745FC">
      <w:pPr>
        <w:jc w:val="center"/>
        <w:rPr>
          <w:rFonts w:ascii="Baskerville" w:hAnsi="Baskerville" w:cs="Baskerville"/>
        </w:rPr>
      </w:pPr>
    </w:p>
    <w:p w14:paraId="4165B5BC" w14:textId="77777777" w:rsidR="009A7D89" w:rsidRDefault="009A7D89" w:rsidP="008745FC">
      <w:pPr>
        <w:jc w:val="center"/>
        <w:rPr>
          <w:rFonts w:ascii="Baskerville" w:hAnsi="Baskerville" w:cs="Baskerville"/>
        </w:rPr>
      </w:pPr>
    </w:p>
    <w:p w14:paraId="75F9BF0A" w14:textId="77777777" w:rsidR="009A7D89" w:rsidRDefault="009A7D89" w:rsidP="008745FC">
      <w:pPr>
        <w:jc w:val="center"/>
        <w:rPr>
          <w:rFonts w:ascii="Baskerville" w:hAnsi="Baskerville" w:cs="Baskerville"/>
        </w:rPr>
      </w:pPr>
    </w:p>
    <w:p w14:paraId="0922E95C" w14:textId="77777777" w:rsidR="009A7D89" w:rsidRDefault="009A7D89" w:rsidP="008745FC">
      <w:pPr>
        <w:jc w:val="center"/>
        <w:rPr>
          <w:rFonts w:ascii="Baskerville" w:hAnsi="Baskerville" w:cs="Baskerville"/>
        </w:rPr>
      </w:pPr>
    </w:p>
    <w:p w14:paraId="1B5F1251" w14:textId="77777777" w:rsidR="009A7D89" w:rsidRDefault="009A7D89" w:rsidP="008745FC">
      <w:pPr>
        <w:jc w:val="center"/>
        <w:rPr>
          <w:rFonts w:ascii="Baskerville" w:hAnsi="Baskerville" w:cs="Baskerville"/>
        </w:rPr>
      </w:pPr>
    </w:p>
    <w:p w14:paraId="294E6121" w14:textId="77777777" w:rsidR="009A7D89" w:rsidRDefault="009A7D89" w:rsidP="008745FC">
      <w:pPr>
        <w:jc w:val="center"/>
        <w:rPr>
          <w:rFonts w:ascii="Baskerville" w:hAnsi="Baskerville" w:cs="Baskerville"/>
        </w:rPr>
      </w:pPr>
    </w:p>
    <w:p w14:paraId="3EF0EF34" w14:textId="77777777" w:rsidR="009A7D89" w:rsidRDefault="009A7D89" w:rsidP="008745FC">
      <w:pPr>
        <w:jc w:val="center"/>
        <w:rPr>
          <w:rFonts w:ascii="Baskerville" w:hAnsi="Baskerville" w:cs="Baskerville"/>
        </w:rPr>
      </w:pPr>
    </w:p>
    <w:p w14:paraId="3C156AEB" w14:textId="77777777" w:rsidR="009A7D89" w:rsidRDefault="009A7D89" w:rsidP="008745FC">
      <w:pPr>
        <w:jc w:val="center"/>
        <w:rPr>
          <w:rFonts w:ascii="Baskerville" w:hAnsi="Baskerville" w:cs="Baskerville"/>
        </w:rPr>
      </w:pPr>
    </w:p>
    <w:p w14:paraId="1CB388B9" w14:textId="77777777" w:rsidR="009A7D89" w:rsidRDefault="009A7D89" w:rsidP="008745FC">
      <w:pPr>
        <w:jc w:val="center"/>
        <w:rPr>
          <w:rFonts w:ascii="Baskerville" w:hAnsi="Baskerville" w:cs="Baskerville"/>
        </w:rPr>
      </w:pPr>
    </w:p>
    <w:p w14:paraId="2E90E265" w14:textId="77777777" w:rsidR="009A7D89" w:rsidRDefault="009A7D89" w:rsidP="008745FC">
      <w:pPr>
        <w:jc w:val="center"/>
        <w:rPr>
          <w:rFonts w:ascii="Baskerville" w:hAnsi="Baskerville" w:cs="Baskerville"/>
        </w:rPr>
      </w:pPr>
    </w:p>
    <w:p w14:paraId="074A1795" w14:textId="77777777" w:rsidR="009A7D89" w:rsidRDefault="009A7D89" w:rsidP="008745FC">
      <w:pPr>
        <w:jc w:val="center"/>
        <w:rPr>
          <w:rFonts w:ascii="Baskerville" w:hAnsi="Baskerville" w:cs="Baskerville"/>
        </w:rPr>
      </w:pPr>
    </w:p>
    <w:p w14:paraId="40776F45" w14:textId="77777777" w:rsidR="009A7D89" w:rsidRDefault="009A7D89" w:rsidP="008745FC">
      <w:pPr>
        <w:jc w:val="center"/>
        <w:rPr>
          <w:rFonts w:ascii="Baskerville" w:hAnsi="Baskerville" w:cs="Baskerville"/>
        </w:rPr>
      </w:pPr>
    </w:p>
    <w:p w14:paraId="40F47020" w14:textId="77777777" w:rsidR="009A7D89" w:rsidRDefault="009A7D89" w:rsidP="008745FC">
      <w:pPr>
        <w:jc w:val="center"/>
        <w:rPr>
          <w:rFonts w:ascii="Baskerville" w:hAnsi="Baskerville" w:cs="Baskerville"/>
        </w:rPr>
      </w:pPr>
    </w:p>
    <w:p w14:paraId="7C7E4F17" w14:textId="77777777" w:rsidR="009A7D89" w:rsidRDefault="009A7D89" w:rsidP="008745FC">
      <w:pPr>
        <w:jc w:val="center"/>
        <w:rPr>
          <w:rFonts w:ascii="Baskerville" w:hAnsi="Baskerville" w:cs="Baskerville"/>
        </w:rPr>
      </w:pPr>
    </w:p>
    <w:p w14:paraId="14AD32E6" w14:textId="77777777" w:rsidR="009A7D89" w:rsidRDefault="009A7D89" w:rsidP="008745FC">
      <w:pPr>
        <w:jc w:val="center"/>
        <w:rPr>
          <w:rFonts w:ascii="Baskerville" w:hAnsi="Baskerville" w:cs="Baskerville"/>
        </w:rPr>
      </w:pPr>
    </w:p>
    <w:p w14:paraId="538659AD" w14:textId="77777777" w:rsidR="009A7D89" w:rsidRDefault="009A7D89" w:rsidP="008745FC">
      <w:pPr>
        <w:jc w:val="center"/>
        <w:rPr>
          <w:rFonts w:ascii="Baskerville" w:hAnsi="Baskerville" w:cs="Baskerville"/>
        </w:rPr>
      </w:pPr>
    </w:p>
    <w:p w14:paraId="642B1D8F" w14:textId="77777777" w:rsidR="009A7D89" w:rsidRDefault="009A7D89" w:rsidP="008745FC">
      <w:pPr>
        <w:jc w:val="center"/>
        <w:rPr>
          <w:rFonts w:ascii="Baskerville" w:hAnsi="Baskerville" w:cs="Baskerville"/>
        </w:rPr>
      </w:pPr>
    </w:p>
    <w:p w14:paraId="6519DD60" w14:textId="77777777" w:rsidR="009A7D89" w:rsidRDefault="009A7D89" w:rsidP="008745FC">
      <w:pPr>
        <w:jc w:val="center"/>
        <w:rPr>
          <w:rFonts w:ascii="Baskerville" w:hAnsi="Baskerville" w:cs="Baskerville"/>
        </w:rPr>
      </w:pPr>
    </w:p>
    <w:p w14:paraId="2C4E9154" w14:textId="77777777" w:rsidR="009A7D89" w:rsidRDefault="009A7D89" w:rsidP="008745FC">
      <w:pPr>
        <w:jc w:val="center"/>
        <w:rPr>
          <w:rFonts w:ascii="Baskerville" w:hAnsi="Baskerville" w:cs="Baskerville"/>
        </w:rPr>
      </w:pPr>
    </w:p>
    <w:p w14:paraId="5D2A1B1B" w14:textId="77777777" w:rsidR="009A7D89" w:rsidRDefault="009A7D89" w:rsidP="008745FC">
      <w:pPr>
        <w:jc w:val="center"/>
        <w:rPr>
          <w:rFonts w:ascii="Baskerville" w:hAnsi="Baskerville" w:cs="Baskerville"/>
        </w:rPr>
      </w:pPr>
    </w:p>
    <w:p w14:paraId="335EC19C" w14:textId="77777777" w:rsidR="009A7D89" w:rsidRDefault="009A7D89" w:rsidP="008745FC">
      <w:pPr>
        <w:jc w:val="center"/>
        <w:rPr>
          <w:rFonts w:ascii="Baskerville" w:hAnsi="Baskerville" w:cs="Baskerville"/>
        </w:rPr>
      </w:pPr>
    </w:p>
    <w:p w14:paraId="55365F9A" w14:textId="77777777" w:rsidR="009A7D89" w:rsidRDefault="009A7D89" w:rsidP="008745FC">
      <w:pPr>
        <w:jc w:val="center"/>
        <w:rPr>
          <w:rFonts w:ascii="Baskerville" w:hAnsi="Baskerville" w:cs="Baskerville"/>
        </w:rPr>
      </w:pPr>
    </w:p>
    <w:p w14:paraId="21FE804C" w14:textId="77777777" w:rsidR="009A7D89" w:rsidRDefault="009A7D89" w:rsidP="008745FC">
      <w:pPr>
        <w:jc w:val="center"/>
        <w:rPr>
          <w:rFonts w:ascii="Baskerville" w:hAnsi="Baskerville" w:cs="Baskerville"/>
        </w:rPr>
      </w:pPr>
    </w:p>
    <w:p w14:paraId="3B8CA5EC" w14:textId="77777777" w:rsidR="009A7D89" w:rsidRPr="009A7D89" w:rsidRDefault="009A7D89" w:rsidP="009A7D89">
      <w:pPr>
        <w:jc w:val="center"/>
        <w:rPr>
          <w:rFonts w:ascii="Baskerville" w:hAnsi="Baskerville" w:cs="Baskerville"/>
          <w:b/>
          <w:sz w:val="28"/>
          <w:szCs w:val="28"/>
        </w:rPr>
      </w:pPr>
      <w:r w:rsidRPr="009A7D89">
        <w:rPr>
          <w:rFonts w:ascii="Baskerville" w:hAnsi="Baskerville" w:cs="Baskerville"/>
          <w:b/>
          <w:sz w:val="28"/>
          <w:szCs w:val="28"/>
        </w:rPr>
        <w:t>Referral Information</w:t>
      </w:r>
    </w:p>
    <w:p w14:paraId="1DC61F0F" w14:textId="77777777" w:rsidR="009A7D89" w:rsidRDefault="009A7D89" w:rsidP="009A7D89">
      <w:pPr>
        <w:rPr>
          <w:rFonts w:ascii="Abadi MT Condensed Extra Bold" w:hAnsi="Abadi MT Condensed Extra Bold" w:cs="Baskerville"/>
          <w:sz w:val="28"/>
          <w:szCs w:val="28"/>
        </w:rPr>
      </w:pPr>
    </w:p>
    <w:p w14:paraId="54A2517F" w14:textId="77777777" w:rsidR="009A7D89" w:rsidRDefault="009A7D89" w:rsidP="009A7D89">
      <w:pPr>
        <w:rPr>
          <w:rFonts w:ascii="Abadi MT Condensed Extra Bold" w:hAnsi="Abadi MT Condensed Extra Bold" w:cs="Baskerville"/>
        </w:rPr>
      </w:pPr>
      <w:r w:rsidRPr="00313A04">
        <w:rPr>
          <w:rFonts w:ascii="Abadi MT Condensed Extra Bold" w:hAnsi="Abadi MT Condensed Extra Bold" w:cs="Baskerville"/>
          <w:sz w:val="28"/>
          <w:szCs w:val="28"/>
        </w:rPr>
        <w:t>First Steps</w:t>
      </w:r>
      <w:r>
        <w:rPr>
          <w:rFonts w:ascii="Abadi MT Condensed Extra Bold" w:hAnsi="Abadi MT Condensed Extra Bold" w:cs="Baskerville"/>
        </w:rPr>
        <w:t xml:space="preserve"> </w:t>
      </w:r>
    </w:p>
    <w:p w14:paraId="721D672D" w14:textId="77777777" w:rsidR="009A7D89" w:rsidRDefault="009A7D89" w:rsidP="009A7D89">
      <w:pPr>
        <w:rPr>
          <w:rFonts w:ascii="Baskerville" w:hAnsi="Baskerville" w:cs="Baskerville"/>
          <w:b/>
        </w:rPr>
      </w:pPr>
      <w:r w:rsidRPr="005975EF">
        <w:rPr>
          <w:rFonts w:ascii="Baskerville" w:hAnsi="Baskerville" w:cs="Baskerville"/>
        </w:rPr>
        <w:t>The evaluation process is rigorous and requires time out of the classroom’s regular instruction.</w:t>
      </w:r>
      <w:r>
        <w:rPr>
          <w:rFonts w:ascii="Baskerville" w:hAnsi="Baskerville" w:cs="Baskerville"/>
        </w:rPr>
        <w:t xml:space="preserve"> Students will be working with the AIG specialist and possibly an AIG specialist from another school for the evaluation.</w:t>
      </w:r>
      <w:r w:rsidRPr="004C7166">
        <w:rPr>
          <w:rFonts w:ascii="Baskerville" w:hAnsi="Baskerville" w:cs="Baskerville"/>
          <w:b/>
        </w:rPr>
        <w:t xml:space="preserve"> </w:t>
      </w:r>
    </w:p>
    <w:p w14:paraId="6D0C14B8" w14:textId="77777777" w:rsidR="009A7D89" w:rsidRDefault="009A7D89" w:rsidP="009A7D89">
      <w:pPr>
        <w:rPr>
          <w:rFonts w:ascii="Baskerville" w:hAnsi="Baskerville" w:cs="Baskerville"/>
        </w:rPr>
      </w:pPr>
      <w:r w:rsidRPr="009A7D89">
        <w:rPr>
          <w:rFonts w:ascii="Baskerville" w:hAnsi="Baskerville" w:cs="Baskerville"/>
          <w:b/>
          <w:i/>
        </w:rPr>
        <w:t>Ask:</w:t>
      </w:r>
      <w:r>
        <w:rPr>
          <w:rFonts w:ascii="Baskerville" w:hAnsi="Baskerville" w:cs="Baskerville"/>
        </w:rPr>
        <w:t xml:space="preserve"> Is your child ready for this? Can he/she miss classroom activities and be comfortable?</w:t>
      </w:r>
    </w:p>
    <w:p w14:paraId="0383BBED" w14:textId="77777777" w:rsidR="009A7D89" w:rsidRDefault="009A7D89" w:rsidP="009A7D89">
      <w:pPr>
        <w:rPr>
          <w:rFonts w:ascii="Baskerville" w:hAnsi="Baskerville" w:cs="Baskerville"/>
        </w:rPr>
      </w:pPr>
      <w:r w:rsidRPr="009A7D89">
        <w:rPr>
          <w:rFonts w:ascii="Baskerville" w:hAnsi="Baskerville" w:cs="Baskerville"/>
          <w:b/>
          <w:i/>
        </w:rPr>
        <w:t>Next:</w:t>
      </w:r>
      <w:r>
        <w:rPr>
          <w:rFonts w:ascii="Baskerville" w:hAnsi="Baskerville" w:cs="Baskerville"/>
        </w:rPr>
        <w:t xml:space="preserve"> consider the criteria in this brochure. Compare your child to the criteria. Use typical milestones for this. One example is an early reader isn’t necessarily gifted, but an early reader showing great comprehension might be. Talk with your classroom teacher or the AIG specialist objective input. </w:t>
      </w:r>
    </w:p>
    <w:p w14:paraId="6FCD27EB" w14:textId="77777777" w:rsidR="009A7D89" w:rsidRDefault="009A7D89" w:rsidP="009A7D89">
      <w:pPr>
        <w:rPr>
          <w:rFonts w:ascii="Baskerville" w:hAnsi="Baskerville" w:cs="Baskerville"/>
        </w:rPr>
      </w:pPr>
      <w:r w:rsidRPr="009A7D89">
        <w:rPr>
          <w:rFonts w:ascii="Baskerville" w:hAnsi="Baskerville" w:cs="Baskerville"/>
          <w:b/>
          <w:i/>
        </w:rPr>
        <w:t>Ask:</w:t>
      </w:r>
      <w:r>
        <w:rPr>
          <w:rFonts w:ascii="Baskerville" w:hAnsi="Baskerville" w:cs="Baskerville"/>
        </w:rPr>
        <w:t xml:space="preserve"> Does your child fit these criteria?</w:t>
      </w:r>
    </w:p>
    <w:p w14:paraId="2C8164BF" w14:textId="77777777" w:rsidR="009A7D89" w:rsidRDefault="009A7D89" w:rsidP="009A7D89">
      <w:pPr>
        <w:rPr>
          <w:rFonts w:ascii="Baskerville" w:hAnsi="Baskerville" w:cs="Baskerville"/>
        </w:rPr>
      </w:pPr>
      <w:r>
        <w:rPr>
          <w:rFonts w:ascii="Baskerville" w:hAnsi="Baskerville" w:cs="Baskerville"/>
          <w:b/>
          <w:i/>
        </w:rPr>
        <w:t>Next:</w:t>
      </w:r>
      <w:r>
        <w:rPr>
          <w:rFonts w:ascii="Baskerville" w:hAnsi="Baskerville" w:cs="Baskerville"/>
        </w:rPr>
        <w:t xml:space="preserve"> get a referral form/permission to evaluate form from the office at your school or the AIG specialist. You can also download and print one from the website. Return this to your school’s specialist. </w:t>
      </w:r>
    </w:p>
    <w:p w14:paraId="7B02CF52" w14:textId="77777777" w:rsidR="009A7D89" w:rsidRDefault="009A7D89" w:rsidP="009A7D89">
      <w:pPr>
        <w:rPr>
          <w:rFonts w:ascii="Baskerville" w:hAnsi="Baskerville" w:cs="Baskerville"/>
        </w:rPr>
      </w:pPr>
    </w:p>
    <w:p w14:paraId="35D8781F" w14:textId="77777777" w:rsidR="009A7D89" w:rsidRDefault="009A7D89" w:rsidP="009A7D89">
      <w:pPr>
        <w:rPr>
          <w:rFonts w:ascii="Abadi MT Condensed Extra Bold" w:hAnsi="Abadi MT Condensed Extra Bold"/>
          <w:noProof/>
        </w:rPr>
      </w:pPr>
      <w:r>
        <w:rPr>
          <w:rFonts w:ascii="Abadi MT Condensed Extra Bold" w:hAnsi="Abadi MT Condensed Extra Bold"/>
          <w:noProof/>
          <w:sz w:val="28"/>
          <w:szCs w:val="28"/>
        </w:rPr>
        <w:t>Second Graders</w:t>
      </w:r>
      <w:r>
        <w:rPr>
          <w:rFonts w:ascii="Abadi MT Condensed Extra Bold" w:hAnsi="Abadi MT Condensed Extra Bold"/>
          <w:noProof/>
        </w:rPr>
        <w:t xml:space="preserve">  </w:t>
      </w:r>
    </w:p>
    <w:p w14:paraId="4C851680" w14:textId="77777777" w:rsidR="009A7D89" w:rsidRPr="00313A04" w:rsidRDefault="009A7D89" w:rsidP="009A7D89">
      <w:pPr>
        <w:rPr>
          <w:rFonts w:ascii="Abadi MT Condensed Extra Bold" w:hAnsi="Abadi MT Condensed Extra Bold"/>
          <w:noProof/>
        </w:rPr>
      </w:pPr>
      <w:r>
        <w:rPr>
          <w:rFonts w:ascii="Baskerville" w:hAnsi="Baskerville" w:cs="Baskerville"/>
          <w:noProof/>
        </w:rPr>
        <w:t xml:space="preserve">Only second grade transfer students who are identified in a previous school* are placed in the AIG program. Evaluation of students in the second grade invalidates test scores in the third grade. Third graders are screened and tested with tests that can only be administered once during a calendar year. Second graders are served by differentiation within the classroom. </w:t>
      </w:r>
    </w:p>
    <w:p w14:paraId="28BD1327" w14:textId="77777777" w:rsidR="009A7D89" w:rsidRDefault="009A7D89" w:rsidP="009A7D89">
      <w:pPr>
        <w:rPr>
          <w:rFonts w:ascii="Abadi MT Condensed Extra Bold" w:hAnsi="Abadi MT Condensed Extra Bold" w:cs="Baskerville"/>
          <w:noProof/>
          <w:sz w:val="28"/>
          <w:szCs w:val="28"/>
        </w:rPr>
      </w:pPr>
    </w:p>
    <w:p w14:paraId="78949329" w14:textId="77777777" w:rsidR="009A7D89" w:rsidRDefault="009A7D89" w:rsidP="009A7D89">
      <w:pPr>
        <w:rPr>
          <w:rFonts w:ascii="Abadi MT Condensed Extra Bold" w:hAnsi="Abadi MT Condensed Extra Bold" w:cs="Baskerville"/>
          <w:noProof/>
          <w:sz w:val="28"/>
          <w:szCs w:val="28"/>
        </w:rPr>
      </w:pPr>
      <w:r w:rsidRPr="00667B35">
        <w:rPr>
          <w:rFonts w:ascii="Abadi MT Condensed Extra Bold" w:hAnsi="Abadi MT Condensed Extra Bold" w:cs="Baskerville"/>
          <w:noProof/>
          <w:sz w:val="28"/>
          <w:szCs w:val="28"/>
        </w:rPr>
        <w:t>Kindergarteners &amp; First Graders</w:t>
      </w:r>
      <w:r>
        <w:rPr>
          <w:rFonts w:ascii="Abadi MT Condensed Extra Bold" w:hAnsi="Abadi MT Condensed Extra Bold" w:cs="Baskerville"/>
          <w:noProof/>
          <w:sz w:val="28"/>
          <w:szCs w:val="28"/>
        </w:rPr>
        <w:t xml:space="preserve">  </w:t>
      </w:r>
    </w:p>
    <w:p w14:paraId="76DE7D7C" w14:textId="77777777" w:rsidR="009A7D89" w:rsidRDefault="009A7D89" w:rsidP="009A7D89">
      <w:pPr>
        <w:rPr>
          <w:rFonts w:ascii="Baskerville" w:hAnsi="Baskerville" w:cs="Baskerville"/>
          <w:noProof/>
        </w:rPr>
      </w:pPr>
      <w:r>
        <w:rPr>
          <w:rFonts w:ascii="Baskerville" w:hAnsi="Baskerville" w:cs="Baskerville"/>
          <w:noProof/>
        </w:rPr>
        <w:t>These students can be evaluated. Be aware that they may only be placed if they are Highly Gifted. Students in the HG range are exceptionally gifted and in the top 2% of all students academically. Some students are not ready for the evaluation process but are ready at third grade. It is exciting to watch them grow into success.</w:t>
      </w:r>
    </w:p>
    <w:p w14:paraId="5080E5F9" w14:textId="77777777" w:rsidR="009A7D89" w:rsidRDefault="009A7D89" w:rsidP="009A7D89">
      <w:pPr>
        <w:rPr>
          <w:rFonts w:ascii="Baskerville" w:hAnsi="Baskerville" w:cs="Baskerville"/>
          <w:noProof/>
        </w:rPr>
      </w:pPr>
    </w:p>
    <w:p w14:paraId="7C0358E5" w14:textId="77777777" w:rsidR="009A7D89" w:rsidRPr="009A7D89" w:rsidRDefault="009A7D89" w:rsidP="009A7D89">
      <w:pPr>
        <w:jc w:val="center"/>
        <w:rPr>
          <w:rFonts w:ascii="Baskerville" w:hAnsi="Baskerville" w:cs="Baskerville"/>
          <w:b/>
        </w:rPr>
      </w:pPr>
      <w:r w:rsidRPr="009A7D89">
        <w:rPr>
          <w:rFonts w:ascii="Baskerville" w:hAnsi="Baskerville" w:cs="Baskerville"/>
          <w:b/>
        </w:rPr>
        <w:t>Pathway 1: Grades 3-12</w:t>
      </w:r>
    </w:p>
    <w:p w14:paraId="2776486C" w14:textId="77777777" w:rsidR="009A7D89" w:rsidRPr="00BC1E6B" w:rsidRDefault="009A7D89" w:rsidP="009A7D89">
      <w:pPr>
        <w:widowControl w:val="0"/>
        <w:autoSpaceDE w:val="0"/>
        <w:autoSpaceDN w:val="0"/>
        <w:adjustRightInd w:val="0"/>
        <w:contextualSpacing/>
        <w:jc w:val="center"/>
        <w:rPr>
          <w:rFonts w:ascii="Baskerville" w:hAnsi="Baskerville" w:cs="Baskerville"/>
          <w:i/>
          <w:sz w:val="22"/>
          <w:szCs w:val="22"/>
        </w:rPr>
      </w:pPr>
      <w:r w:rsidRPr="00BC1E6B">
        <w:rPr>
          <w:rFonts w:ascii="Baskerville" w:hAnsi="Baskerville" w:cs="Baskerville"/>
          <w:i/>
          <w:sz w:val="22"/>
          <w:szCs w:val="22"/>
        </w:rPr>
        <w:t>Students must meet four criteria in reading or four in math to</w:t>
      </w:r>
      <w:r w:rsidRPr="00BC1E6B">
        <w:rPr>
          <w:rFonts w:ascii="Baskerville" w:hAnsi="Baskerville" w:cs="Baskerville"/>
          <w:color w:val="000000"/>
          <w:sz w:val="22"/>
          <w:szCs w:val="22"/>
        </w:rPr>
        <w:t xml:space="preserve"> </w:t>
      </w:r>
      <w:r w:rsidRPr="00BC1E6B">
        <w:rPr>
          <w:rFonts w:ascii="Baskerville" w:hAnsi="Baskerville" w:cs="Baskerville"/>
          <w:i/>
          <w:color w:val="000000"/>
          <w:sz w:val="22"/>
          <w:szCs w:val="22"/>
        </w:rPr>
        <w:t xml:space="preserve">receive gifted education services in reading and/or math. Not all criteria must be included in evaluation. </w:t>
      </w:r>
      <w:r w:rsidRPr="00BC1E6B">
        <w:rPr>
          <w:rFonts w:ascii="Baskerville" w:hAnsi="Baskerville" w:cs="Baskerville"/>
          <w:i/>
          <w:sz w:val="22"/>
          <w:szCs w:val="22"/>
        </w:rPr>
        <w:t>Students scoring at the 98</w:t>
      </w:r>
      <w:r w:rsidRPr="00BC1E6B">
        <w:rPr>
          <w:rFonts w:ascii="Baskerville" w:hAnsi="Baskerville" w:cs="Baskerville"/>
          <w:i/>
          <w:sz w:val="22"/>
          <w:szCs w:val="22"/>
          <w:vertAlign w:val="superscript"/>
        </w:rPr>
        <w:t>th</w:t>
      </w:r>
      <w:r w:rsidRPr="00BC1E6B">
        <w:rPr>
          <w:rFonts w:ascii="Baskerville" w:hAnsi="Baskerville" w:cs="Baskerville"/>
          <w:i/>
          <w:sz w:val="22"/>
          <w:szCs w:val="22"/>
        </w:rPr>
        <w:t xml:space="preserve"> percentile on an accepted aptitude and/or the achievement test and have one other criteria met are automatically placed in the AIG program as Highly Gifted in the area(s) of qualification. Highly Gifted in both math and reading places a student as AI. Additional data is not necessary for placement.  </w:t>
      </w:r>
    </w:p>
    <w:p w14:paraId="7FC51B31" w14:textId="77777777" w:rsidR="009A7D89" w:rsidRPr="009A7D89" w:rsidRDefault="009A7D89" w:rsidP="009A7D89">
      <w:pPr>
        <w:widowControl w:val="0"/>
        <w:autoSpaceDE w:val="0"/>
        <w:autoSpaceDN w:val="0"/>
        <w:adjustRightInd w:val="0"/>
        <w:contextualSpacing/>
        <w:jc w:val="center"/>
        <w:rPr>
          <w:rFonts w:ascii="Baskerville" w:hAnsi="Baskerville" w:cs="Baskerville"/>
          <w:i/>
          <w:color w:val="000000"/>
          <w:sz w:val="20"/>
          <w:szCs w:val="20"/>
        </w:rPr>
      </w:pPr>
    </w:p>
    <w:p w14:paraId="47B11D56" w14:textId="77777777" w:rsidR="009A7D89" w:rsidRPr="009A7D89" w:rsidRDefault="009A7D89" w:rsidP="009A7D89">
      <w:pPr>
        <w:widowControl w:val="0"/>
        <w:autoSpaceDE w:val="0"/>
        <w:autoSpaceDN w:val="0"/>
        <w:adjustRightInd w:val="0"/>
        <w:contextualSpacing/>
        <w:rPr>
          <w:rFonts w:ascii="Baskerville" w:hAnsi="Baskerville" w:cs="Baskerville"/>
          <w:color w:val="000000"/>
        </w:rPr>
      </w:pPr>
      <w:r w:rsidRPr="009A7D89">
        <w:rPr>
          <w:rFonts w:ascii="Baskerville" w:hAnsi="Baskerville" w:cs="Baskerville"/>
          <w:color w:val="000000"/>
        </w:rPr>
        <w:t xml:space="preserve">Available criteria include: </w:t>
      </w:r>
    </w:p>
    <w:p w14:paraId="70BF53DE" w14:textId="77777777" w:rsidR="009A7D89" w:rsidRPr="009A7D89" w:rsidRDefault="009A7D89" w:rsidP="009A7D89">
      <w:pPr>
        <w:pStyle w:val="ListParagraph"/>
        <w:numPr>
          <w:ilvl w:val="0"/>
          <w:numId w:val="1"/>
        </w:numPr>
        <w:rPr>
          <w:rFonts w:ascii="Baskerville" w:hAnsi="Baskerville" w:cs="Baskerville"/>
          <w:b/>
        </w:rPr>
      </w:pPr>
      <w:r w:rsidRPr="009A7D89">
        <w:rPr>
          <w:rFonts w:ascii="Baskerville" w:eastAsia="ＭＳ ゴシック" w:hAnsi="Baskerville" w:cs="Baskerville"/>
          <w:color w:val="000000"/>
        </w:rPr>
        <w:t>≥90</w:t>
      </w:r>
      <w:r w:rsidRPr="009A7D89">
        <w:rPr>
          <w:rFonts w:ascii="Baskerville" w:eastAsia="ＭＳ ゴシック" w:hAnsi="Baskerville" w:cs="Baskerville"/>
          <w:color w:val="000000"/>
          <w:vertAlign w:val="superscript"/>
        </w:rPr>
        <w:t>th</w:t>
      </w:r>
      <w:r w:rsidRPr="009A7D89">
        <w:rPr>
          <w:rFonts w:ascii="Baskerville" w:eastAsia="ＭＳ ゴシック" w:hAnsi="Baskerville" w:cs="Baskerville"/>
          <w:color w:val="000000"/>
        </w:rPr>
        <w:t xml:space="preserve"> percentile Aptitude testing.</w:t>
      </w:r>
    </w:p>
    <w:p w14:paraId="77014D80" w14:textId="77777777" w:rsidR="009A7D89" w:rsidRPr="009A7D89" w:rsidRDefault="009A7D89" w:rsidP="009A7D89">
      <w:pPr>
        <w:pStyle w:val="ListParagraph"/>
        <w:numPr>
          <w:ilvl w:val="0"/>
          <w:numId w:val="1"/>
        </w:numPr>
        <w:rPr>
          <w:rFonts w:ascii="Baskerville" w:hAnsi="Baskerville" w:cs="Baskerville"/>
          <w:b/>
        </w:rPr>
      </w:pPr>
      <w:r w:rsidRPr="009A7D89">
        <w:rPr>
          <w:rFonts w:ascii="Baskerville" w:eastAsia="ＭＳ ゴシック" w:hAnsi="Baskerville" w:cs="Baskerville"/>
          <w:color w:val="000000"/>
        </w:rPr>
        <w:t>≥90</w:t>
      </w:r>
      <w:r w:rsidRPr="009A7D89">
        <w:rPr>
          <w:rFonts w:ascii="Baskerville" w:eastAsia="ＭＳ ゴシック" w:hAnsi="Baskerville" w:cs="Baskerville"/>
          <w:color w:val="000000"/>
          <w:vertAlign w:val="superscript"/>
        </w:rPr>
        <w:t>th</w:t>
      </w:r>
      <w:r w:rsidRPr="009A7D89">
        <w:rPr>
          <w:rFonts w:ascii="Baskerville" w:eastAsia="ＭＳ ゴシック" w:hAnsi="Baskerville" w:cs="Baskerville"/>
          <w:color w:val="000000"/>
        </w:rPr>
        <w:t xml:space="preserve"> percentile Achievement testing.</w:t>
      </w:r>
    </w:p>
    <w:p w14:paraId="08073066" w14:textId="77777777" w:rsidR="009A7D89" w:rsidRPr="009A7D89" w:rsidRDefault="009A7D89" w:rsidP="009A7D89">
      <w:pPr>
        <w:pStyle w:val="ListParagraph"/>
        <w:numPr>
          <w:ilvl w:val="1"/>
          <w:numId w:val="3"/>
        </w:numPr>
        <w:rPr>
          <w:rFonts w:ascii="Baskerville" w:hAnsi="Baskerville" w:cs="Baskerville"/>
          <w:b/>
        </w:rPr>
      </w:pPr>
      <w:r w:rsidRPr="009A7D89">
        <w:rPr>
          <w:rFonts w:ascii="Baskerville" w:eastAsia="ＭＳ ゴシック" w:hAnsi="Baskerville" w:cs="Baskerville"/>
          <w:color w:val="000000"/>
        </w:rPr>
        <w:t>≥90</w:t>
      </w:r>
      <w:r w:rsidRPr="009A7D89">
        <w:rPr>
          <w:rFonts w:ascii="Baskerville" w:eastAsia="ＭＳ ゴシック" w:hAnsi="Baskerville" w:cs="Baskerville"/>
          <w:color w:val="000000"/>
          <w:vertAlign w:val="superscript"/>
        </w:rPr>
        <w:t>th</w:t>
      </w:r>
      <w:r w:rsidRPr="009A7D89">
        <w:rPr>
          <w:rFonts w:ascii="Baskerville" w:eastAsia="ＭＳ ゴシック" w:hAnsi="Baskerville" w:cs="Baskerville"/>
          <w:color w:val="000000"/>
        </w:rPr>
        <w:t xml:space="preserve"> percentile SMI testing may be used for math achievement as an example.</w:t>
      </w:r>
    </w:p>
    <w:p w14:paraId="16D86723" w14:textId="77777777" w:rsidR="009A7D89" w:rsidRPr="009A7D89" w:rsidRDefault="009A7D89" w:rsidP="009A7D89">
      <w:pPr>
        <w:pStyle w:val="ListParagraph"/>
        <w:numPr>
          <w:ilvl w:val="0"/>
          <w:numId w:val="1"/>
        </w:numPr>
        <w:rPr>
          <w:rFonts w:ascii="Baskerville" w:hAnsi="Baskerville" w:cs="Baskerville"/>
          <w:b/>
        </w:rPr>
      </w:pPr>
      <w:r w:rsidRPr="009A7D89">
        <w:rPr>
          <w:rFonts w:ascii="Baskerville" w:eastAsia="ＭＳ ゴシック" w:hAnsi="Baskerville" w:cs="Baskerville"/>
          <w:color w:val="000000"/>
        </w:rPr>
        <w:t>≥</w:t>
      </w:r>
      <w:r w:rsidRPr="009A7D89">
        <w:rPr>
          <w:rFonts w:ascii="Baskerville" w:hAnsi="Baskerville" w:cs="Baskerville"/>
          <w:color w:val="000000"/>
        </w:rPr>
        <w:t>80% on A</w:t>
      </w:r>
      <w:r w:rsidRPr="009A7D89">
        <w:rPr>
          <w:rFonts w:ascii="Baskerville" w:hAnsi="Baskerville" w:cs="Baskerville"/>
        </w:rPr>
        <w:t>IG Portfolio scored on AIG rubric</w:t>
      </w:r>
      <w:r w:rsidRPr="009A7D89">
        <w:rPr>
          <w:rFonts w:ascii="Baskerville" w:hAnsi="Baskerville" w:cs="Baskerville"/>
          <w:color w:val="000000"/>
        </w:rPr>
        <w:t xml:space="preserve"> demonstrating work at least one grade level above the current grade level.</w:t>
      </w:r>
      <w:r w:rsidRPr="009A7D89">
        <w:rPr>
          <w:rFonts w:ascii="Baskerville" w:hAnsi="Baskerville" w:cs="Baskerville"/>
        </w:rPr>
        <w:t xml:space="preserve"> (May be in native language or English.)</w:t>
      </w:r>
    </w:p>
    <w:p w14:paraId="06F97865" w14:textId="77777777" w:rsidR="009A7D89" w:rsidRPr="009A7D89" w:rsidRDefault="009A7D89" w:rsidP="009A7D89">
      <w:pPr>
        <w:pStyle w:val="ListParagraph"/>
        <w:numPr>
          <w:ilvl w:val="0"/>
          <w:numId w:val="1"/>
        </w:numPr>
        <w:rPr>
          <w:rFonts w:ascii="Baskerville" w:hAnsi="Baskerville" w:cs="Baskerville"/>
          <w:b/>
        </w:rPr>
      </w:pPr>
      <w:r w:rsidRPr="009A7D89">
        <w:rPr>
          <w:rFonts w:ascii="Baskerville" w:hAnsi="Baskerville" w:cs="Baskerville"/>
        </w:rPr>
        <w:t>Growth - Based on WIDA, a second language evaluation tool, scores as outlined from consultation with ESL Department.</w:t>
      </w:r>
    </w:p>
    <w:p w14:paraId="2B8C6387" w14:textId="77777777" w:rsidR="009A7D89" w:rsidRPr="009A7D89" w:rsidRDefault="009A7D89" w:rsidP="009A7D89">
      <w:pPr>
        <w:pStyle w:val="ListParagraph"/>
        <w:widowControl w:val="0"/>
        <w:numPr>
          <w:ilvl w:val="0"/>
          <w:numId w:val="1"/>
        </w:numPr>
        <w:tabs>
          <w:tab w:val="left" w:pos="0"/>
        </w:tabs>
        <w:autoSpaceDE w:val="0"/>
        <w:autoSpaceDN w:val="0"/>
        <w:adjustRightInd w:val="0"/>
        <w:rPr>
          <w:rFonts w:ascii="Baskerville" w:hAnsi="Baskerville" w:cs="Baskerville"/>
          <w:i/>
          <w:color w:val="000000"/>
        </w:rPr>
      </w:pPr>
      <w:r w:rsidRPr="009A7D89">
        <w:rPr>
          <w:rFonts w:ascii="Baskerville" w:eastAsia="ＭＳ ゴシック" w:hAnsi="Baskerville" w:cs="Baskerville"/>
          <w:color w:val="000000"/>
        </w:rPr>
        <w:t>≥90</w:t>
      </w:r>
      <w:r w:rsidRPr="009A7D89">
        <w:rPr>
          <w:rFonts w:ascii="Baskerville" w:eastAsia="ＭＳ ゴシック" w:hAnsi="Baskerville" w:cs="Baskerville"/>
          <w:color w:val="000000"/>
          <w:vertAlign w:val="superscript"/>
        </w:rPr>
        <w:t>th</w:t>
      </w:r>
      <w:r w:rsidRPr="009A7D89">
        <w:rPr>
          <w:rFonts w:ascii="Baskerville" w:eastAsia="ＭＳ ゴシック" w:hAnsi="Baskerville" w:cs="Baskerville"/>
          <w:color w:val="000000"/>
        </w:rPr>
        <w:t xml:space="preserve"> percentile </w:t>
      </w:r>
      <w:r w:rsidRPr="009A7D89">
        <w:rPr>
          <w:rFonts w:ascii="Baskerville" w:hAnsi="Baskerville" w:cs="Baskerville"/>
          <w:color w:val="000000"/>
        </w:rPr>
        <w:t xml:space="preserve">using accepted tests </w:t>
      </w:r>
      <w:r w:rsidRPr="009A7D89">
        <w:rPr>
          <w:rFonts w:ascii="Baskerville" w:eastAsia="ＭＳ ゴシック" w:hAnsi="Baskerville" w:cs="Baskerville"/>
          <w:color w:val="000000"/>
        </w:rPr>
        <w:t xml:space="preserve">in areas outlined in this plan </w:t>
      </w:r>
      <w:proofErr w:type="gramStart"/>
      <w:r w:rsidRPr="009A7D89">
        <w:rPr>
          <w:rFonts w:ascii="Baskerville" w:eastAsia="ＭＳ ゴシック" w:hAnsi="Baskerville" w:cs="Baskerville"/>
          <w:color w:val="000000"/>
        </w:rPr>
        <w:t>may</w:t>
      </w:r>
      <w:proofErr w:type="gramEnd"/>
      <w:r w:rsidRPr="009A7D89">
        <w:rPr>
          <w:rFonts w:ascii="Baskerville" w:eastAsia="ＭＳ ゴシック" w:hAnsi="Baskerville" w:cs="Baskerville"/>
          <w:color w:val="000000"/>
        </w:rPr>
        <w:t xml:space="preserve"> be submitted by parents/guardians. These tests and reports must be conducted and written </w:t>
      </w:r>
      <w:r w:rsidRPr="009A7D89">
        <w:rPr>
          <w:rFonts w:ascii="Baskerville" w:hAnsi="Baskerville" w:cs="Baskerville"/>
          <w:color w:val="000000"/>
        </w:rPr>
        <w:t xml:space="preserve">by a private, licensed psychologist or psychiatrist with a school related focus. </w:t>
      </w:r>
      <w:r w:rsidRPr="009A7D89">
        <w:rPr>
          <w:rFonts w:ascii="Baskerville" w:hAnsi="Baskerville" w:cs="Baskerville"/>
        </w:rPr>
        <w:t>The entirety of the report must be presented to the Needs Determination Team. Psychological reports must be submitted in full and will be considered in full for the best educational placement of the student. CCS is not responsible for providing outside testing.</w:t>
      </w:r>
    </w:p>
    <w:p w14:paraId="43D30BA8" w14:textId="77777777" w:rsidR="009A7D89" w:rsidRPr="009A7D89" w:rsidRDefault="009A7D89" w:rsidP="009A7D89">
      <w:pPr>
        <w:widowControl w:val="0"/>
        <w:numPr>
          <w:ilvl w:val="0"/>
          <w:numId w:val="2"/>
        </w:numPr>
        <w:autoSpaceDE w:val="0"/>
        <w:autoSpaceDN w:val="0"/>
        <w:adjustRightInd w:val="0"/>
        <w:contextualSpacing/>
        <w:rPr>
          <w:rFonts w:ascii="Baskerville" w:hAnsi="Baskerville" w:cs="Baskerville"/>
          <w:color w:val="000000"/>
        </w:rPr>
      </w:pPr>
      <w:r w:rsidRPr="009A7D89">
        <w:rPr>
          <w:rFonts w:ascii="Baskerville" w:eastAsia="ＭＳ ゴシック" w:hAnsi="Baskerville" w:cs="Baskerville"/>
          <w:color w:val="000000"/>
        </w:rPr>
        <w:t>≥</w:t>
      </w:r>
      <w:r w:rsidRPr="009A7D89">
        <w:rPr>
          <w:rFonts w:ascii="Baskerville" w:hAnsi="Baskerville" w:cs="Baskerville"/>
        </w:rPr>
        <w:t>80%</w:t>
      </w:r>
      <w:r w:rsidRPr="009A7D89">
        <w:rPr>
          <w:rFonts w:ascii="Baskerville" w:hAnsi="Baskerville" w:cs="Baskerville"/>
          <w:vertAlign w:val="superscript"/>
        </w:rPr>
        <w:t xml:space="preserve"> </w:t>
      </w:r>
      <w:r w:rsidRPr="009A7D89">
        <w:rPr>
          <w:rFonts w:ascii="Baskerville" w:hAnsi="Baskerville" w:cs="Baskerville"/>
        </w:rPr>
        <w:t>on the AIG Specialist Inventory (based on multiple sources from current research).</w:t>
      </w:r>
    </w:p>
    <w:p w14:paraId="12730F2A" w14:textId="77777777" w:rsidR="009A7D89" w:rsidRPr="009A7D89" w:rsidRDefault="009A7D89" w:rsidP="009A7D89">
      <w:pPr>
        <w:pStyle w:val="ListParagraph"/>
        <w:numPr>
          <w:ilvl w:val="0"/>
          <w:numId w:val="2"/>
        </w:numPr>
        <w:rPr>
          <w:rFonts w:ascii="Baskerville" w:hAnsi="Baskerville" w:cs="Baskerville"/>
        </w:rPr>
      </w:pPr>
      <w:r w:rsidRPr="009A7D89">
        <w:rPr>
          <w:rFonts w:ascii="Baskerville" w:eastAsia="ＭＳ ゴシック" w:hAnsi="Baskerville" w:cs="Baskerville"/>
          <w:color w:val="000000"/>
        </w:rPr>
        <w:t>≥</w:t>
      </w:r>
      <w:r w:rsidRPr="009A7D89">
        <w:rPr>
          <w:rFonts w:ascii="Baskerville" w:hAnsi="Baskerville" w:cs="Baskerville"/>
        </w:rPr>
        <w:t>80% on the Research Checklist for reading and/or math (currently the Scales for Rating the Behavioral Characteristics of Superior Students which is also known as Renzulli Scales).</w:t>
      </w:r>
    </w:p>
    <w:p w14:paraId="63197DA5" w14:textId="77777777" w:rsidR="009A7D89" w:rsidRPr="009A7D89" w:rsidRDefault="009A7D89" w:rsidP="009A7D89">
      <w:pPr>
        <w:pStyle w:val="ListParagraph"/>
        <w:numPr>
          <w:ilvl w:val="0"/>
          <w:numId w:val="2"/>
        </w:numPr>
        <w:rPr>
          <w:rFonts w:ascii="Baskerville" w:hAnsi="Baskerville" w:cs="Baskerville"/>
        </w:rPr>
      </w:pPr>
      <w:r w:rsidRPr="009A7D89">
        <w:rPr>
          <w:rFonts w:ascii="Baskerville" w:eastAsia="ＭＳ ゴシック" w:hAnsi="Baskerville" w:cs="Baskerville"/>
          <w:color w:val="000000"/>
        </w:rPr>
        <w:t>≥</w:t>
      </w:r>
      <w:r w:rsidRPr="009A7D89">
        <w:rPr>
          <w:rFonts w:ascii="Baskerville" w:hAnsi="Baskerville" w:cs="Baskerville"/>
        </w:rPr>
        <w:t xml:space="preserve">80% on optional, student choice portfolio submission scored on AIG rubric. </w:t>
      </w:r>
      <w:proofErr w:type="gramStart"/>
      <w:r w:rsidRPr="009A7D89">
        <w:rPr>
          <w:rFonts w:ascii="Baskerville" w:hAnsi="Baskerville" w:cs="Baskerville"/>
        </w:rPr>
        <w:t>Submission must have been accomplished at school with minimum assistance by teachers</w:t>
      </w:r>
      <w:proofErr w:type="gramEnd"/>
      <w:r w:rsidRPr="009A7D89">
        <w:rPr>
          <w:rFonts w:ascii="Baskerville" w:hAnsi="Baskerville" w:cs="Baskerville"/>
        </w:rPr>
        <w:t>.</w:t>
      </w:r>
    </w:p>
    <w:p w14:paraId="63F61667" w14:textId="77777777" w:rsidR="009A7D89" w:rsidRPr="009A7D89" w:rsidRDefault="009A7D89" w:rsidP="009A7D89">
      <w:pPr>
        <w:pStyle w:val="ListParagraph"/>
        <w:numPr>
          <w:ilvl w:val="0"/>
          <w:numId w:val="2"/>
        </w:numPr>
        <w:rPr>
          <w:rFonts w:ascii="Baskerville" w:hAnsi="Baskerville" w:cs="Baskerville"/>
        </w:rPr>
      </w:pPr>
      <w:r w:rsidRPr="009A7D89">
        <w:rPr>
          <w:rFonts w:ascii="Baskerville" w:eastAsia="ＭＳ ゴシック" w:hAnsi="Baskerville" w:cs="Baskerville"/>
          <w:color w:val="000000"/>
        </w:rPr>
        <w:t>≥</w:t>
      </w:r>
      <w:r w:rsidRPr="009A7D89">
        <w:rPr>
          <w:rFonts w:ascii="Baskerville" w:hAnsi="Baskerville" w:cs="Baskerville"/>
        </w:rPr>
        <w:t>80%</w:t>
      </w:r>
      <w:r w:rsidRPr="009A7D89">
        <w:rPr>
          <w:rFonts w:ascii="Baskerville" w:hAnsi="Baskerville" w:cs="Baskerville"/>
          <w:vertAlign w:val="superscript"/>
        </w:rPr>
        <w:t xml:space="preserve"> </w:t>
      </w:r>
      <w:r w:rsidRPr="009A7D89">
        <w:rPr>
          <w:rFonts w:ascii="Baskerville" w:hAnsi="Baskerville" w:cs="Baskerville"/>
        </w:rPr>
        <w:t xml:space="preserve">on one of the Renzulli areas of Creativity, Communication, Learning, Leadership. Only one of these areas may be used </w:t>
      </w:r>
      <w:proofErr w:type="gramStart"/>
      <w:r w:rsidRPr="009A7D89">
        <w:rPr>
          <w:rFonts w:ascii="Baskerville" w:hAnsi="Baskerville" w:cs="Baskerville"/>
        </w:rPr>
        <w:t>as a qualifying criteria</w:t>
      </w:r>
      <w:proofErr w:type="gramEnd"/>
      <w:r w:rsidRPr="009A7D89">
        <w:rPr>
          <w:rFonts w:ascii="Baskerville" w:hAnsi="Baskerville" w:cs="Baskerville"/>
        </w:rPr>
        <w:t>.</w:t>
      </w:r>
    </w:p>
    <w:p w14:paraId="72C66A19" w14:textId="77777777" w:rsidR="009A7D89" w:rsidRPr="009A7D89" w:rsidRDefault="009A7D89" w:rsidP="009A7D89">
      <w:pPr>
        <w:pStyle w:val="ListParagraph"/>
        <w:numPr>
          <w:ilvl w:val="0"/>
          <w:numId w:val="2"/>
        </w:numPr>
        <w:rPr>
          <w:rFonts w:ascii="Baskerville" w:hAnsi="Baskerville" w:cs="Baskerville"/>
        </w:rPr>
      </w:pPr>
      <w:r w:rsidRPr="009A7D89">
        <w:rPr>
          <w:rFonts w:ascii="Baskerville" w:hAnsi="Baskerville" w:cs="Baskerville"/>
        </w:rPr>
        <w:t>Highest 5% (within the school) on a nationally normed standardized test that allows for demonstrated understanding of mathematics above the current grade. (For example, SMI.)</w:t>
      </w:r>
    </w:p>
    <w:p w14:paraId="40E12483" w14:textId="77777777" w:rsidR="009A7D89" w:rsidRPr="009A7D89" w:rsidRDefault="009A7D89" w:rsidP="009A7D89">
      <w:pPr>
        <w:pStyle w:val="ListParagraph"/>
        <w:numPr>
          <w:ilvl w:val="0"/>
          <w:numId w:val="2"/>
        </w:numPr>
        <w:rPr>
          <w:rFonts w:ascii="Baskerville" w:hAnsi="Baskerville" w:cs="Baskerville"/>
        </w:rPr>
      </w:pPr>
      <w:r w:rsidRPr="009A7D89">
        <w:rPr>
          <w:rFonts w:ascii="Baskerville" w:hAnsi="Baskerville" w:cs="Baskerville"/>
        </w:rPr>
        <w:t>Highest 5% (within the school) on a nationally normed standardized test that allows for demonstrated understanding of reading comprehension above the current grade.</w:t>
      </w:r>
    </w:p>
    <w:p w14:paraId="184290EE" w14:textId="77777777" w:rsidR="00772E60" w:rsidRPr="009A7D89" w:rsidRDefault="00772E60">
      <w:pPr>
        <w:rPr>
          <w:rFonts w:ascii="Baskerville" w:hAnsi="Baskerville" w:cs="Baskerville"/>
        </w:rPr>
      </w:pPr>
    </w:p>
    <w:p w14:paraId="4CBEBE0C" w14:textId="77777777" w:rsidR="00772E60" w:rsidRPr="009A7D89" w:rsidRDefault="00772E60">
      <w:pPr>
        <w:rPr>
          <w:rFonts w:ascii="Baskerville" w:hAnsi="Baskerville" w:cs="Baskerville"/>
        </w:rPr>
      </w:pPr>
    </w:p>
    <w:p w14:paraId="6B9AB184" w14:textId="77777777" w:rsidR="00BC1E6B" w:rsidRPr="00BC1E6B" w:rsidRDefault="00BC1E6B" w:rsidP="00BC1E6B">
      <w:pPr>
        <w:jc w:val="center"/>
        <w:rPr>
          <w:rFonts w:ascii="Baskerville" w:hAnsi="Baskerville" w:cs="Baskerville"/>
          <w:b/>
        </w:rPr>
      </w:pPr>
      <w:r w:rsidRPr="00BC1E6B">
        <w:rPr>
          <w:rFonts w:ascii="Baskerville" w:hAnsi="Baskerville" w:cs="Baskerville"/>
          <w:b/>
        </w:rPr>
        <w:t>Pathway 2: K-1</w:t>
      </w:r>
    </w:p>
    <w:p w14:paraId="28990AAB" w14:textId="77777777" w:rsidR="00BC1E6B" w:rsidRPr="00BC1E6B" w:rsidRDefault="00BC1E6B" w:rsidP="00BC1E6B">
      <w:pPr>
        <w:widowControl w:val="0"/>
        <w:autoSpaceDE w:val="0"/>
        <w:autoSpaceDN w:val="0"/>
        <w:adjustRightInd w:val="0"/>
        <w:contextualSpacing/>
        <w:jc w:val="center"/>
        <w:rPr>
          <w:rFonts w:ascii="Baskerville" w:hAnsi="Baskerville" w:cs="Baskerville"/>
          <w:i/>
          <w:sz w:val="22"/>
          <w:szCs w:val="22"/>
        </w:rPr>
      </w:pPr>
      <w:r w:rsidRPr="00BC1E6B">
        <w:rPr>
          <w:rFonts w:ascii="Baskerville" w:hAnsi="Baskerville" w:cs="Baskerville"/>
          <w:i/>
          <w:sz w:val="22"/>
          <w:szCs w:val="22"/>
        </w:rPr>
        <w:t>Students scoring at the 98</w:t>
      </w:r>
      <w:r w:rsidRPr="00BC1E6B">
        <w:rPr>
          <w:rFonts w:ascii="Baskerville" w:hAnsi="Baskerville" w:cs="Baskerville"/>
          <w:i/>
          <w:sz w:val="22"/>
          <w:szCs w:val="22"/>
          <w:vertAlign w:val="superscript"/>
        </w:rPr>
        <w:t>th</w:t>
      </w:r>
      <w:r w:rsidRPr="00BC1E6B">
        <w:rPr>
          <w:rFonts w:ascii="Baskerville" w:hAnsi="Baskerville" w:cs="Baskerville"/>
          <w:i/>
          <w:sz w:val="22"/>
          <w:szCs w:val="22"/>
        </w:rPr>
        <w:t xml:space="preserve"> percentile on an accepted aptitude, or achievement test and have one other criteria met are automatically placed in the AIG program as Highly Gifted in the area(s) of qualification. Additional data is not necessary for placement.</w:t>
      </w:r>
      <w:r w:rsidRPr="00BC1E6B">
        <w:rPr>
          <w:rFonts w:ascii="Baskerville" w:hAnsi="Baskerville" w:cs="Baskerville"/>
          <w:i/>
          <w:color w:val="000000"/>
          <w:sz w:val="22"/>
          <w:szCs w:val="22"/>
        </w:rPr>
        <w:t xml:space="preserve"> Not all criteria must be included in evaluation. </w:t>
      </w:r>
    </w:p>
    <w:p w14:paraId="123B0363" w14:textId="77777777" w:rsidR="00BC1E6B" w:rsidRPr="00BC1E6B" w:rsidRDefault="00BC1E6B" w:rsidP="00BC1E6B">
      <w:pPr>
        <w:widowControl w:val="0"/>
        <w:autoSpaceDE w:val="0"/>
        <w:autoSpaceDN w:val="0"/>
        <w:adjustRightInd w:val="0"/>
        <w:contextualSpacing/>
        <w:jc w:val="center"/>
        <w:rPr>
          <w:rFonts w:ascii="Baskerville" w:hAnsi="Baskerville" w:cs="Baskerville"/>
          <w:i/>
          <w:color w:val="000000"/>
        </w:rPr>
      </w:pPr>
    </w:p>
    <w:p w14:paraId="7CFDA874" w14:textId="77777777" w:rsidR="00BC1E6B" w:rsidRPr="00BC1E6B" w:rsidRDefault="00BC1E6B" w:rsidP="00BC1E6B">
      <w:pPr>
        <w:widowControl w:val="0"/>
        <w:autoSpaceDE w:val="0"/>
        <w:autoSpaceDN w:val="0"/>
        <w:adjustRightInd w:val="0"/>
        <w:contextualSpacing/>
        <w:rPr>
          <w:rFonts w:ascii="Baskerville" w:hAnsi="Baskerville" w:cs="Baskerville"/>
          <w:color w:val="000000"/>
        </w:rPr>
      </w:pPr>
      <w:r w:rsidRPr="00BC1E6B">
        <w:rPr>
          <w:rFonts w:ascii="Baskerville" w:hAnsi="Baskerville" w:cs="Baskerville"/>
          <w:color w:val="000000"/>
        </w:rPr>
        <w:t xml:space="preserve">Available criteria include: </w:t>
      </w:r>
    </w:p>
    <w:p w14:paraId="2A3472E3" w14:textId="77777777" w:rsidR="00BC1E6B" w:rsidRPr="00BC1E6B" w:rsidRDefault="00BC1E6B" w:rsidP="00BC1E6B">
      <w:pPr>
        <w:pStyle w:val="ListParagraph"/>
        <w:widowControl w:val="0"/>
        <w:numPr>
          <w:ilvl w:val="0"/>
          <w:numId w:val="5"/>
        </w:numPr>
        <w:tabs>
          <w:tab w:val="left" w:pos="180"/>
        </w:tabs>
        <w:autoSpaceDE w:val="0"/>
        <w:autoSpaceDN w:val="0"/>
        <w:adjustRightInd w:val="0"/>
        <w:rPr>
          <w:rFonts w:ascii="Baskerville" w:hAnsi="Baskerville" w:cs="Baskerville"/>
          <w:color w:val="000000"/>
        </w:rPr>
      </w:pPr>
      <w:r w:rsidRPr="00BC1E6B">
        <w:rPr>
          <w:rFonts w:ascii="Baskerville" w:hAnsi="Baskerville" w:cs="Baskerville"/>
          <w:color w:val="000000"/>
        </w:rPr>
        <w:t>One of the following is required:</w:t>
      </w:r>
    </w:p>
    <w:p w14:paraId="392834F9" w14:textId="77777777" w:rsidR="00BC1E6B" w:rsidRPr="00BC1E6B" w:rsidRDefault="00BC1E6B" w:rsidP="00BC1E6B">
      <w:pPr>
        <w:pStyle w:val="ListParagraph"/>
        <w:widowControl w:val="0"/>
        <w:numPr>
          <w:ilvl w:val="1"/>
          <w:numId w:val="5"/>
        </w:numPr>
        <w:autoSpaceDE w:val="0"/>
        <w:autoSpaceDN w:val="0"/>
        <w:adjustRightInd w:val="0"/>
        <w:rPr>
          <w:rFonts w:ascii="Baskerville" w:hAnsi="Baskerville" w:cs="Baskerville"/>
          <w:color w:val="000000"/>
        </w:rPr>
      </w:pPr>
      <w:r w:rsidRPr="00BC1E6B">
        <w:rPr>
          <w:rFonts w:ascii="Baskerville" w:eastAsia="ＭＳ ゴシック" w:hAnsi="Baskerville" w:cs="Baskerville"/>
          <w:color w:val="000000"/>
        </w:rPr>
        <w:t>≥</w:t>
      </w:r>
      <w:r w:rsidRPr="00BC1E6B">
        <w:rPr>
          <w:rFonts w:ascii="Baskerville" w:hAnsi="Baskerville" w:cs="Baskerville"/>
          <w:color w:val="000000"/>
        </w:rPr>
        <w:t>98</w:t>
      </w:r>
      <w:r w:rsidRPr="00BC1E6B">
        <w:rPr>
          <w:rFonts w:ascii="Baskerville" w:hAnsi="Baskerville" w:cs="Baskerville"/>
          <w:color w:val="000000"/>
          <w:vertAlign w:val="superscript"/>
        </w:rPr>
        <w:t>th</w:t>
      </w:r>
      <w:r w:rsidRPr="00BC1E6B">
        <w:rPr>
          <w:rFonts w:ascii="Baskerville" w:hAnsi="Baskerville" w:cs="Baskerville"/>
          <w:color w:val="000000"/>
        </w:rPr>
        <w:t xml:space="preserve"> percentile on one or more batteries of a standardized aptitude test in reading or math.</w:t>
      </w:r>
    </w:p>
    <w:p w14:paraId="56850B5F" w14:textId="77777777" w:rsidR="00BC1E6B" w:rsidRPr="00BC1E6B" w:rsidRDefault="00BC1E6B" w:rsidP="00BC1E6B">
      <w:pPr>
        <w:pStyle w:val="ListParagraph"/>
        <w:widowControl w:val="0"/>
        <w:numPr>
          <w:ilvl w:val="1"/>
          <w:numId w:val="5"/>
        </w:numPr>
        <w:autoSpaceDE w:val="0"/>
        <w:autoSpaceDN w:val="0"/>
        <w:adjustRightInd w:val="0"/>
        <w:rPr>
          <w:rFonts w:ascii="Baskerville" w:hAnsi="Baskerville" w:cs="Baskerville"/>
          <w:color w:val="000000"/>
        </w:rPr>
      </w:pPr>
      <w:r w:rsidRPr="00BC1E6B">
        <w:rPr>
          <w:rFonts w:ascii="Baskerville" w:eastAsia="ＭＳ ゴシック" w:hAnsi="Baskerville" w:cs="Baskerville"/>
          <w:color w:val="000000"/>
        </w:rPr>
        <w:t>≥</w:t>
      </w:r>
      <w:r w:rsidRPr="00BC1E6B">
        <w:rPr>
          <w:rFonts w:ascii="Baskerville" w:hAnsi="Baskerville" w:cs="Baskerville"/>
          <w:color w:val="000000"/>
        </w:rPr>
        <w:t>98</w:t>
      </w:r>
      <w:r w:rsidRPr="00BC1E6B">
        <w:rPr>
          <w:rFonts w:ascii="Baskerville" w:hAnsi="Baskerville" w:cs="Baskerville"/>
          <w:color w:val="000000"/>
          <w:vertAlign w:val="superscript"/>
        </w:rPr>
        <w:t>th</w:t>
      </w:r>
      <w:r w:rsidRPr="00BC1E6B">
        <w:rPr>
          <w:rFonts w:ascii="Baskerville" w:hAnsi="Baskerville" w:cs="Baskerville"/>
          <w:color w:val="000000"/>
        </w:rPr>
        <w:t xml:space="preserve"> percentile on one or more batteries of a standardized achievement test in reading or math.</w:t>
      </w:r>
    </w:p>
    <w:p w14:paraId="49123053" w14:textId="77777777" w:rsidR="00BC1E6B" w:rsidRPr="00BC1E6B" w:rsidRDefault="00BC1E6B" w:rsidP="00BC1E6B">
      <w:pPr>
        <w:pStyle w:val="ListParagraph"/>
        <w:numPr>
          <w:ilvl w:val="0"/>
          <w:numId w:val="1"/>
        </w:numPr>
        <w:rPr>
          <w:rFonts w:ascii="Baskerville" w:hAnsi="Baskerville" w:cs="Baskerville"/>
          <w:b/>
        </w:rPr>
      </w:pPr>
      <w:r w:rsidRPr="00BC1E6B">
        <w:rPr>
          <w:rFonts w:ascii="Baskerville" w:eastAsia="ＭＳ ゴシック" w:hAnsi="Baskerville" w:cs="Baskerville"/>
          <w:color w:val="000000"/>
        </w:rPr>
        <w:t>≥</w:t>
      </w:r>
      <w:r w:rsidRPr="00BC1E6B">
        <w:rPr>
          <w:rFonts w:ascii="Baskerville" w:hAnsi="Baskerville" w:cs="Baskerville"/>
          <w:color w:val="000000"/>
        </w:rPr>
        <w:t>90% on A</w:t>
      </w:r>
      <w:r w:rsidRPr="00BC1E6B">
        <w:rPr>
          <w:rFonts w:ascii="Baskerville" w:hAnsi="Baskerville" w:cs="Baskerville"/>
        </w:rPr>
        <w:t>IG Portfolio scored on AIG rubric</w:t>
      </w:r>
      <w:r w:rsidRPr="00BC1E6B">
        <w:rPr>
          <w:rFonts w:ascii="Baskerville" w:hAnsi="Baskerville" w:cs="Baskerville"/>
          <w:color w:val="000000"/>
        </w:rPr>
        <w:t xml:space="preserve"> demonstrating work two grade levels above the current grade level.</w:t>
      </w:r>
      <w:r w:rsidRPr="00BC1E6B">
        <w:rPr>
          <w:rFonts w:ascii="Baskerville" w:hAnsi="Baskerville" w:cs="Baskerville"/>
        </w:rPr>
        <w:t xml:space="preserve"> </w:t>
      </w:r>
    </w:p>
    <w:p w14:paraId="59D4C0CF" w14:textId="77777777" w:rsidR="00BC1E6B" w:rsidRPr="00BC1E6B" w:rsidRDefault="00BC1E6B" w:rsidP="00BC1E6B">
      <w:pPr>
        <w:pStyle w:val="ListParagraph"/>
        <w:widowControl w:val="0"/>
        <w:numPr>
          <w:ilvl w:val="0"/>
          <w:numId w:val="1"/>
        </w:numPr>
        <w:tabs>
          <w:tab w:val="left" w:pos="0"/>
        </w:tabs>
        <w:autoSpaceDE w:val="0"/>
        <w:autoSpaceDN w:val="0"/>
        <w:adjustRightInd w:val="0"/>
        <w:rPr>
          <w:rFonts w:ascii="Baskerville" w:hAnsi="Baskerville" w:cs="Baskerville"/>
          <w:i/>
          <w:color w:val="000000"/>
        </w:rPr>
      </w:pPr>
      <w:r w:rsidRPr="00BC1E6B">
        <w:rPr>
          <w:rFonts w:ascii="Baskerville" w:eastAsia="ＭＳ ゴシック" w:hAnsi="Baskerville" w:cs="Baskerville"/>
          <w:color w:val="000000"/>
        </w:rPr>
        <w:t>≥98</w:t>
      </w:r>
      <w:r w:rsidRPr="00BC1E6B">
        <w:rPr>
          <w:rFonts w:ascii="Baskerville" w:eastAsia="ＭＳ ゴシック" w:hAnsi="Baskerville" w:cs="Baskerville"/>
          <w:color w:val="000000"/>
          <w:vertAlign w:val="superscript"/>
        </w:rPr>
        <w:t>th</w:t>
      </w:r>
      <w:r w:rsidRPr="00BC1E6B">
        <w:rPr>
          <w:rFonts w:ascii="Baskerville" w:eastAsia="ＭＳ ゴシック" w:hAnsi="Baskerville" w:cs="Baskerville"/>
          <w:color w:val="000000"/>
        </w:rPr>
        <w:t xml:space="preserve"> percentile </w:t>
      </w:r>
      <w:r w:rsidRPr="00BC1E6B">
        <w:rPr>
          <w:rFonts w:ascii="Baskerville" w:hAnsi="Baskerville" w:cs="Baskerville"/>
          <w:color w:val="000000"/>
        </w:rPr>
        <w:t xml:space="preserve">using accepted tests </w:t>
      </w:r>
      <w:r w:rsidRPr="00BC1E6B">
        <w:rPr>
          <w:rFonts w:ascii="Baskerville" w:eastAsia="ＭＳ ゴシック" w:hAnsi="Baskerville" w:cs="Baskerville"/>
          <w:color w:val="000000"/>
        </w:rPr>
        <w:t xml:space="preserve">in areas outlined in this plan </w:t>
      </w:r>
      <w:proofErr w:type="gramStart"/>
      <w:r w:rsidRPr="00BC1E6B">
        <w:rPr>
          <w:rFonts w:ascii="Baskerville" w:eastAsia="ＭＳ ゴシック" w:hAnsi="Baskerville" w:cs="Baskerville"/>
          <w:color w:val="000000"/>
        </w:rPr>
        <w:t>may</w:t>
      </w:r>
      <w:proofErr w:type="gramEnd"/>
      <w:r w:rsidRPr="00BC1E6B">
        <w:rPr>
          <w:rFonts w:ascii="Baskerville" w:eastAsia="ＭＳ ゴシック" w:hAnsi="Baskerville" w:cs="Baskerville"/>
          <w:color w:val="000000"/>
        </w:rPr>
        <w:t xml:space="preserve"> be submitted by parents/guardians. These tests and reports must be conducted and written </w:t>
      </w:r>
      <w:r w:rsidRPr="00BC1E6B">
        <w:rPr>
          <w:rFonts w:ascii="Baskerville" w:hAnsi="Baskerville" w:cs="Baskerville"/>
          <w:color w:val="000000"/>
        </w:rPr>
        <w:t xml:space="preserve">by a private, licensed psychologist or psychiatrist with a school related focus. </w:t>
      </w:r>
      <w:r w:rsidRPr="00BC1E6B">
        <w:rPr>
          <w:rFonts w:ascii="Baskerville" w:hAnsi="Baskerville" w:cs="Baskerville"/>
        </w:rPr>
        <w:t>The entirety of the report must be presented to the Needs Determination Team. Psychological reports must be submitted in full and will be considered in full for the best educational placement of the student. CCS is not responsible for providing outside testing.</w:t>
      </w:r>
    </w:p>
    <w:p w14:paraId="51F5AB2D" w14:textId="77777777" w:rsidR="00BC1E6B" w:rsidRPr="00BC1E6B" w:rsidRDefault="00BC1E6B" w:rsidP="00BC1E6B">
      <w:pPr>
        <w:widowControl w:val="0"/>
        <w:numPr>
          <w:ilvl w:val="0"/>
          <w:numId w:val="4"/>
        </w:numPr>
        <w:autoSpaceDE w:val="0"/>
        <w:autoSpaceDN w:val="0"/>
        <w:adjustRightInd w:val="0"/>
        <w:contextualSpacing/>
        <w:rPr>
          <w:rFonts w:ascii="Baskerville" w:hAnsi="Baskerville" w:cs="Baskerville"/>
          <w:color w:val="000000"/>
        </w:rPr>
      </w:pPr>
      <w:r w:rsidRPr="00BC1E6B">
        <w:rPr>
          <w:rFonts w:ascii="Baskerville" w:eastAsia="ＭＳ ゴシック" w:hAnsi="Baskerville" w:cs="Baskerville"/>
          <w:color w:val="000000"/>
        </w:rPr>
        <w:t>≥</w:t>
      </w:r>
      <w:r w:rsidRPr="00BC1E6B">
        <w:rPr>
          <w:rFonts w:ascii="Baskerville" w:hAnsi="Baskerville" w:cs="Baskerville"/>
        </w:rPr>
        <w:t>80%</w:t>
      </w:r>
      <w:r w:rsidRPr="00BC1E6B">
        <w:rPr>
          <w:rFonts w:ascii="Baskerville" w:hAnsi="Baskerville" w:cs="Baskerville"/>
          <w:vertAlign w:val="superscript"/>
        </w:rPr>
        <w:t xml:space="preserve"> </w:t>
      </w:r>
      <w:r w:rsidRPr="00BC1E6B">
        <w:rPr>
          <w:rFonts w:ascii="Baskerville" w:hAnsi="Baskerville" w:cs="Baskerville"/>
        </w:rPr>
        <w:t>on the AIG Specialist Inventory (based on multiple sources from current research).</w:t>
      </w:r>
    </w:p>
    <w:p w14:paraId="58B4BF5A" w14:textId="77777777" w:rsidR="00BC1E6B" w:rsidRPr="00BC1E6B" w:rsidRDefault="00BC1E6B" w:rsidP="00BC1E6B">
      <w:pPr>
        <w:pStyle w:val="ListParagraph"/>
        <w:numPr>
          <w:ilvl w:val="0"/>
          <w:numId w:val="4"/>
        </w:numPr>
        <w:rPr>
          <w:rFonts w:ascii="Baskerville" w:hAnsi="Baskerville" w:cs="Baskerville"/>
        </w:rPr>
      </w:pPr>
      <w:r w:rsidRPr="00BC1E6B">
        <w:rPr>
          <w:rFonts w:ascii="Baskerville" w:eastAsia="ＭＳ ゴシック" w:hAnsi="Baskerville" w:cs="Baskerville"/>
          <w:color w:val="000000"/>
        </w:rPr>
        <w:t>≥</w:t>
      </w:r>
      <w:r w:rsidRPr="00BC1E6B">
        <w:rPr>
          <w:rFonts w:ascii="Baskerville" w:hAnsi="Baskerville" w:cs="Baskerville"/>
        </w:rPr>
        <w:t xml:space="preserve">80% on the Research Checklist for reading and/or math (currently the Scales for Rating the Behavioral Characteristics of </w:t>
      </w:r>
      <w:r w:rsidRPr="005B2643">
        <w:rPr>
          <w:rFonts w:ascii="Baskerville" w:hAnsi="Baskerville" w:cs="Baskerville"/>
          <w:b/>
        </w:rPr>
        <w:t>Superior</w:t>
      </w:r>
      <w:r w:rsidRPr="00BC1E6B">
        <w:rPr>
          <w:rFonts w:ascii="Baskerville" w:hAnsi="Baskerville" w:cs="Baskerville"/>
        </w:rPr>
        <w:t xml:space="preserve"> Students which is also known as Renzulli Scales).</w:t>
      </w:r>
    </w:p>
    <w:p w14:paraId="291DD004" w14:textId="77777777" w:rsidR="00BC1E6B" w:rsidRPr="00BC1E6B" w:rsidRDefault="00BC1E6B" w:rsidP="00BC1E6B">
      <w:pPr>
        <w:pStyle w:val="ListParagraph"/>
        <w:numPr>
          <w:ilvl w:val="0"/>
          <w:numId w:val="4"/>
        </w:numPr>
        <w:rPr>
          <w:rFonts w:ascii="Baskerville" w:hAnsi="Baskerville" w:cs="Baskerville"/>
        </w:rPr>
      </w:pPr>
      <w:r w:rsidRPr="00BC1E6B">
        <w:rPr>
          <w:rFonts w:ascii="Baskerville" w:hAnsi="Baskerville" w:cs="Baskerville"/>
        </w:rPr>
        <w:t>Highest 2% (within the school) on a nationally normed standardized test showing demonstrated understanding 2 years or above the current grade in Reading comprehension.</w:t>
      </w:r>
    </w:p>
    <w:p w14:paraId="77C1E7A4" w14:textId="77777777" w:rsidR="00BC1E6B" w:rsidRPr="00BC1E6B" w:rsidRDefault="00BC1E6B" w:rsidP="00BC1E6B">
      <w:pPr>
        <w:pStyle w:val="ListParagraph"/>
        <w:numPr>
          <w:ilvl w:val="0"/>
          <w:numId w:val="4"/>
        </w:numPr>
        <w:rPr>
          <w:rFonts w:ascii="Baskerville" w:hAnsi="Baskerville" w:cs="Baskerville"/>
        </w:rPr>
      </w:pPr>
      <w:r w:rsidRPr="00BC1E6B">
        <w:rPr>
          <w:rFonts w:ascii="Baskerville" w:hAnsi="Baskerville" w:cs="Baskerville"/>
        </w:rPr>
        <w:t xml:space="preserve">Highest 2% (within the school) on a nationally normed standardized test showing demonstrated understanding of mathematics 2 years or above the current grade. </w:t>
      </w:r>
    </w:p>
    <w:p w14:paraId="64E075A3" w14:textId="77777777" w:rsidR="00BC1E6B" w:rsidRPr="00BC1E6B" w:rsidRDefault="00BC1E6B" w:rsidP="00BC1E6B">
      <w:pPr>
        <w:widowControl w:val="0"/>
        <w:autoSpaceDE w:val="0"/>
        <w:autoSpaceDN w:val="0"/>
        <w:adjustRightInd w:val="0"/>
        <w:contextualSpacing/>
        <w:rPr>
          <w:rFonts w:ascii="Baskerville" w:hAnsi="Baskerville" w:cs="Baskerville"/>
        </w:rPr>
      </w:pPr>
    </w:p>
    <w:p w14:paraId="120DE02F" w14:textId="77777777" w:rsidR="00BC1E6B" w:rsidRPr="00BC1E6B" w:rsidRDefault="00BC1E6B" w:rsidP="00BC1E6B">
      <w:pPr>
        <w:widowControl w:val="0"/>
        <w:autoSpaceDE w:val="0"/>
        <w:autoSpaceDN w:val="0"/>
        <w:adjustRightInd w:val="0"/>
        <w:contextualSpacing/>
        <w:rPr>
          <w:rFonts w:ascii="Baskerville" w:hAnsi="Baskerville" w:cs="Baskerville"/>
          <w:color w:val="000000"/>
        </w:rPr>
      </w:pPr>
      <w:r w:rsidRPr="00BC1E6B">
        <w:rPr>
          <w:rFonts w:ascii="Baskerville" w:hAnsi="Baskerville" w:cs="Baskerville"/>
        </w:rPr>
        <w:t>Students placed in K-1 are considered Highly Gifted, AI if both reading and math meet the Highly Gifted standard, or IG.</w:t>
      </w:r>
    </w:p>
    <w:p w14:paraId="4C8DA60E" w14:textId="77777777" w:rsidR="00772E60" w:rsidRDefault="00772E60">
      <w:pPr>
        <w:rPr>
          <w:rFonts w:ascii="Baskerville" w:hAnsi="Baskerville" w:cs="Baskerville"/>
        </w:rPr>
      </w:pPr>
    </w:p>
    <w:p w14:paraId="395E291E" w14:textId="4B325995" w:rsidR="00BC1E6B" w:rsidRDefault="005B2643" w:rsidP="00BC1E6B">
      <w:pPr>
        <w:jc w:val="center"/>
        <w:rPr>
          <w:rFonts w:ascii="Baskerville" w:hAnsi="Baskerville" w:cs="Baskerville"/>
          <w:b/>
        </w:rPr>
      </w:pPr>
      <w:r>
        <w:rPr>
          <w:rFonts w:ascii="Baskerville" w:hAnsi="Baskerville" w:cs="Baskerville"/>
          <w:b/>
        </w:rPr>
        <w:t>Service Options</w:t>
      </w:r>
    </w:p>
    <w:p w14:paraId="18212919" w14:textId="77777777" w:rsidR="005B2643" w:rsidRDefault="005B2643" w:rsidP="00BC1E6B">
      <w:pPr>
        <w:jc w:val="center"/>
        <w:rPr>
          <w:rFonts w:ascii="Baskerville" w:hAnsi="Baskerville" w:cs="Baskerville"/>
          <w:b/>
        </w:rPr>
      </w:pPr>
    </w:p>
    <w:p w14:paraId="6524ED5A" w14:textId="77777777" w:rsidR="005B2643" w:rsidRPr="005B2643" w:rsidRDefault="005B2643" w:rsidP="005B2643">
      <w:pPr>
        <w:widowControl w:val="0"/>
        <w:autoSpaceDE w:val="0"/>
        <w:autoSpaceDN w:val="0"/>
        <w:adjustRightInd w:val="0"/>
        <w:contextualSpacing/>
        <w:rPr>
          <w:rFonts w:ascii="Baskerville" w:hAnsi="Baskerville" w:cs="Baskerville"/>
          <w:i/>
          <w:color w:val="000000"/>
        </w:rPr>
      </w:pPr>
      <w:r w:rsidRPr="005B2643">
        <w:rPr>
          <w:rFonts w:ascii="Baskerville" w:hAnsi="Baskerville" w:cs="Baskerville"/>
          <w:i/>
          <w:color w:val="000000"/>
        </w:rPr>
        <w:t>General Service Options</w:t>
      </w:r>
    </w:p>
    <w:p w14:paraId="54B2851D"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 xml:space="preserve">Differentiation = Differentiation means tailoring instruction to meet individual needs. Teachers may differentiate content, process, products, or the learning environment. Differentiation is developed based on ongoing assessment. Differentiation, by its nature, is different for different students and different for individual students at different points in the curriculum. </w:t>
      </w:r>
    </w:p>
    <w:p w14:paraId="5FA98732"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 xml:space="preserve">Flexible grouping = Groups that change for a variety of learning experiences. Some students may be in a group that needs to learn a specific concept. Those same students may be in another group needing more challenging material for another concept. </w:t>
      </w:r>
    </w:p>
    <w:p w14:paraId="05B464F5"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 xml:space="preserve">Grouping = Placement of at least five AIG students within a class. This allows the teacher to focus on the needs of AIG students more easily. Principals make class roster decisions. </w:t>
      </w:r>
    </w:p>
    <w:p w14:paraId="7491ABAB"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Content acceleration = Material ahead of the student’s current curriculum grade level is taught. The materials follow the lines of the NC Standard Course of Study.</w:t>
      </w:r>
    </w:p>
    <w:p w14:paraId="1373C6D2"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 xml:space="preserve">Curriculum compacting = </w:t>
      </w:r>
      <w:proofErr w:type="gramStart"/>
      <w:r w:rsidRPr="005B2643">
        <w:rPr>
          <w:rFonts w:ascii="Baskerville" w:hAnsi="Baskerville" w:cs="Baskerville"/>
        </w:rPr>
        <w:t>This</w:t>
      </w:r>
      <w:proofErr w:type="gramEnd"/>
      <w:r w:rsidRPr="005B2643">
        <w:rPr>
          <w:rFonts w:ascii="Baskerville" w:hAnsi="Baskerville" w:cs="Baskerville"/>
        </w:rPr>
        <w:t xml:space="preserve"> option allows students to demonstrate mastery of upcoming content in order to focus</w:t>
      </w:r>
      <w:r>
        <w:rPr>
          <w:rFonts w:ascii="Helvetica" w:hAnsi="Helvetica" w:cs="Arial"/>
        </w:rPr>
        <w:t xml:space="preserve"> on </w:t>
      </w:r>
      <w:r w:rsidRPr="005B2643">
        <w:rPr>
          <w:rFonts w:ascii="Baskerville" w:hAnsi="Baskerville" w:cs="Baskerville"/>
        </w:rPr>
        <w:t xml:space="preserve">topics relevant to their interests. Clear structures must be agreed upon and put in place for this option. </w:t>
      </w:r>
    </w:p>
    <w:p w14:paraId="5B9F17F7"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Interest groups = These may take the form of literature circles in which students choose books, self-selected extra-curricular activities, clubs, problem based learning opportunities, science fair experiments, and other optional teacher or student created investigations.</w:t>
      </w:r>
    </w:p>
    <w:p w14:paraId="016748FC"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Specialized projects = Here students may work on specific problems or research. A huge variety of possibilities exist for this.</w:t>
      </w:r>
    </w:p>
    <w:p w14:paraId="72678E63" w14:textId="77777777" w:rsidR="005B2643" w:rsidRPr="005B2643" w:rsidRDefault="005B2643" w:rsidP="005B2643">
      <w:pPr>
        <w:pStyle w:val="ListParagraph"/>
        <w:numPr>
          <w:ilvl w:val="0"/>
          <w:numId w:val="6"/>
        </w:numPr>
        <w:rPr>
          <w:rFonts w:ascii="Baskerville" w:hAnsi="Baskerville" w:cs="Baskerville"/>
        </w:rPr>
      </w:pPr>
      <w:r w:rsidRPr="005B2643">
        <w:rPr>
          <w:rFonts w:ascii="Baskerville" w:hAnsi="Baskerville" w:cs="Baskerville"/>
        </w:rPr>
        <w:t xml:space="preserve">Specialized materials = Teachers and specialists have access to many types of advanced and creative materials. Depending on the </w:t>
      </w:r>
      <w:r w:rsidRPr="005B2643">
        <w:rPr>
          <w:rFonts w:ascii="Baskerville" w:hAnsi="Baskerville" w:cs="Baskerville"/>
          <w:bCs/>
          <w:color w:val="000000"/>
        </w:rPr>
        <w:t xml:space="preserve">area(s) </w:t>
      </w:r>
      <w:r w:rsidRPr="005B2643">
        <w:rPr>
          <w:rFonts w:ascii="Baskerville" w:hAnsi="Baskerville" w:cs="Baskerville"/>
        </w:rPr>
        <w:t>of identification, more challenging reading selections, spatial math investigations, or problem-solving materials.</w:t>
      </w:r>
    </w:p>
    <w:p w14:paraId="4C020E65" w14:textId="3F92DDFF" w:rsidR="005B2643" w:rsidRPr="005B2643" w:rsidRDefault="005B2643" w:rsidP="005B2643">
      <w:pPr>
        <w:pStyle w:val="ListParagraph"/>
        <w:widowControl w:val="0"/>
        <w:numPr>
          <w:ilvl w:val="0"/>
          <w:numId w:val="6"/>
        </w:numPr>
        <w:autoSpaceDE w:val="0"/>
        <w:autoSpaceDN w:val="0"/>
        <w:adjustRightInd w:val="0"/>
        <w:rPr>
          <w:rFonts w:ascii="Helvetica" w:hAnsi="Helvetica" w:cs="Arial"/>
          <w:b/>
          <w:bCs/>
          <w:color w:val="000000"/>
          <w:u w:val="single"/>
        </w:rPr>
      </w:pPr>
      <w:r w:rsidRPr="005B2643">
        <w:rPr>
          <w:rFonts w:ascii="Baskerville" w:hAnsi="Baskerville" w:cs="Baskerville"/>
        </w:rPr>
        <w:t xml:space="preserve">Consultation = Students remain in the regular classroom but are monitored by the AIG specialist. Teachers, may, of course, request curriculum or other resources for these students. In general this option is used when students have gaps in learning or are experiencing significant difficulty in grade level concepts. </w:t>
      </w:r>
    </w:p>
    <w:p w14:paraId="7A1BFC17" w14:textId="77777777" w:rsidR="00211926" w:rsidRDefault="00211926" w:rsidP="00211926">
      <w:pPr>
        <w:widowControl w:val="0"/>
        <w:autoSpaceDE w:val="0"/>
        <w:autoSpaceDN w:val="0"/>
        <w:adjustRightInd w:val="0"/>
        <w:jc w:val="center"/>
        <w:rPr>
          <w:rFonts w:ascii="Baskerville" w:hAnsi="Baskerville" w:cs="Baskerville"/>
          <w:b/>
          <w:bCs/>
          <w:color w:val="000000"/>
        </w:rPr>
      </w:pPr>
    </w:p>
    <w:p w14:paraId="71B4306E" w14:textId="77777777" w:rsidR="00211926" w:rsidRPr="007E23AB" w:rsidRDefault="00211926" w:rsidP="00211926">
      <w:pPr>
        <w:widowControl w:val="0"/>
        <w:autoSpaceDE w:val="0"/>
        <w:autoSpaceDN w:val="0"/>
        <w:adjustRightInd w:val="0"/>
        <w:jc w:val="center"/>
        <w:rPr>
          <w:rFonts w:ascii="Baskerville" w:hAnsi="Baskerville" w:cs="Baskerville"/>
          <w:b/>
          <w:noProof/>
        </w:rPr>
      </w:pPr>
      <w:r w:rsidRPr="007E23AB">
        <w:rPr>
          <w:rFonts w:ascii="Baskerville" w:hAnsi="Baskerville" w:cs="Baskerville"/>
          <w:b/>
          <w:noProof/>
        </w:rPr>
        <w:t>Social/Emotional Needs</w:t>
      </w:r>
    </w:p>
    <w:p w14:paraId="28B2D4DD" w14:textId="77777777" w:rsidR="00211926" w:rsidRPr="007E23AB" w:rsidRDefault="00211926" w:rsidP="00211926">
      <w:pPr>
        <w:widowControl w:val="0"/>
        <w:autoSpaceDE w:val="0"/>
        <w:autoSpaceDN w:val="0"/>
        <w:adjustRightInd w:val="0"/>
        <w:rPr>
          <w:rFonts w:ascii="Baskerville" w:hAnsi="Baskerville" w:cs="Baskerville"/>
          <w:noProof/>
        </w:rPr>
      </w:pPr>
    </w:p>
    <w:p w14:paraId="6F9CE126" w14:textId="77777777" w:rsidR="00211926" w:rsidRPr="007E23AB" w:rsidRDefault="00211926" w:rsidP="00211926">
      <w:pPr>
        <w:widowControl w:val="0"/>
        <w:autoSpaceDE w:val="0"/>
        <w:autoSpaceDN w:val="0"/>
        <w:adjustRightInd w:val="0"/>
        <w:rPr>
          <w:rFonts w:ascii="Baskerville" w:hAnsi="Baskerville" w:cs="Baskerville"/>
          <w:noProof/>
        </w:rPr>
      </w:pPr>
      <w:r w:rsidRPr="007E23AB">
        <w:rPr>
          <w:rFonts w:ascii="Baskerville" w:hAnsi="Baskerville" w:cs="Baskerville"/>
          <w:noProof/>
        </w:rPr>
        <w:t xml:space="preserve">Dr. Rick Courtwright of Duke TIP says, “Gifted students are often just more gifted in many areas.” He includes social and emotional needs in those many areas. Gifted students are no more prone to having needs than any other group of students. However, their needs can be profoundly different and intense. </w:t>
      </w:r>
    </w:p>
    <w:p w14:paraId="707657DA" w14:textId="77777777" w:rsidR="00211926" w:rsidRPr="007E23AB" w:rsidRDefault="00211926" w:rsidP="00211926">
      <w:pPr>
        <w:widowControl w:val="0"/>
        <w:autoSpaceDE w:val="0"/>
        <w:autoSpaceDN w:val="0"/>
        <w:adjustRightInd w:val="0"/>
        <w:rPr>
          <w:rFonts w:ascii="Baskerville" w:hAnsi="Baskerville" w:cs="Baskerville"/>
          <w:noProof/>
        </w:rPr>
      </w:pPr>
    </w:p>
    <w:p w14:paraId="07153984" w14:textId="77777777" w:rsidR="00211926" w:rsidRPr="007E23AB" w:rsidRDefault="00211926" w:rsidP="00211926">
      <w:pPr>
        <w:widowControl w:val="0"/>
        <w:autoSpaceDE w:val="0"/>
        <w:autoSpaceDN w:val="0"/>
        <w:adjustRightInd w:val="0"/>
        <w:rPr>
          <w:rFonts w:ascii="Baskerville" w:hAnsi="Baskerville" w:cs="Baskerville"/>
          <w:noProof/>
        </w:rPr>
      </w:pPr>
      <w:r w:rsidRPr="007E23AB">
        <w:rPr>
          <w:rFonts w:ascii="Baskerville" w:hAnsi="Baskerville" w:cs="Baskerville"/>
          <w:noProof/>
        </w:rPr>
        <w:t xml:space="preserve">CCS wants to assist each child in the best possible way. If you or your child need assistance in this area, we are ready to help. Grade level does not matter. Let your specialist know your concerns. AIG will work with classroom teachers and guidance counselors to find the best solutions within the school system. </w:t>
      </w:r>
    </w:p>
    <w:p w14:paraId="544C1F0B" w14:textId="77777777" w:rsidR="00211926" w:rsidRPr="007E23AB" w:rsidRDefault="00211926" w:rsidP="00211926">
      <w:pPr>
        <w:widowControl w:val="0"/>
        <w:autoSpaceDE w:val="0"/>
        <w:autoSpaceDN w:val="0"/>
        <w:adjustRightInd w:val="0"/>
        <w:rPr>
          <w:rFonts w:ascii="Baskerville" w:hAnsi="Baskerville" w:cs="Baskerville"/>
          <w:noProof/>
        </w:rPr>
      </w:pPr>
    </w:p>
    <w:p w14:paraId="074FDBA4" w14:textId="77777777" w:rsidR="00211926" w:rsidRPr="007E23AB" w:rsidRDefault="00211926" w:rsidP="00211926">
      <w:pPr>
        <w:widowControl w:val="0"/>
        <w:autoSpaceDE w:val="0"/>
        <w:autoSpaceDN w:val="0"/>
        <w:adjustRightInd w:val="0"/>
        <w:rPr>
          <w:rFonts w:ascii="Baskerville" w:hAnsi="Baskerville" w:cs="Baskerville"/>
          <w:noProof/>
        </w:rPr>
      </w:pPr>
      <w:r w:rsidRPr="007E23AB">
        <w:rPr>
          <w:rFonts w:ascii="Baskerville" w:hAnsi="Baskerville" w:cs="Baskerville"/>
          <w:noProof/>
        </w:rPr>
        <w:t xml:space="preserve">Some of the issues you may encounter include: </w:t>
      </w:r>
    </w:p>
    <w:p w14:paraId="1DA9D29C" w14:textId="77777777" w:rsidR="00211926" w:rsidRPr="007E23AB" w:rsidRDefault="00211926" w:rsidP="00211926">
      <w:pPr>
        <w:pStyle w:val="ListParagraph"/>
        <w:widowControl w:val="0"/>
        <w:numPr>
          <w:ilvl w:val="0"/>
          <w:numId w:val="6"/>
        </w:numPr>
        <w:autoSpaceDE w:val="0"/>
        <w:autoSpaceDN w:val="0"/>
        <w:adjustRightInd w:val="0"/>
        <w:spacing w:after="200"/>
        <w:rPr>
          <w:rFonts w:ascii="Baskerville" w:hAnsi="Baskerville" w:cs="Baskerville"/>
          <w:noProof/>
        </w:rPr>
      </w:pPr>
      <w:r w:rsidRPr="007E23AB">
        <w:rPr>
          <w:rFonts w:ascii="Baskerville" w:hAnsi="Baskerville" w:cs="Baskerville"/>
          <w:noProof/>
        </w:rPr>
        <w:t>Perfectionism</w:t>
      </w:r>
    </w:p>
    <w:p w14:paraId="17016EB6" w14:textId="77777777" w:rsidR="00211926" w:rsidRPr="007E23AB" w:rsidRDefault="00211926" w:rsidP="00211926">
      <w:pPr>
        <w:pStyle w:val="ListParagraph"/>
        <w:widowControl w:val="0"/>
        <w:numPr>
          <w:ilvl w:val="0"/>
          <w:numId w:val="6"/>
        </w:numPr>
        <w:autoSpaceDE w:val="0"/>
        <w:autoSpaceDN w:val="0"/>
        <w:adjustRightInd w:val="0"/>
        <w:spacing w:after="200"/>
        <w:rPr>
          <w:rFonts w:ascii="Baskerville" w:hAnsi="Baskerville" w:cs="Baskerville"/>
          <w:noProof/>
        </w:rPr>
      </w:pPr>
      <w:r w:rsidRPr="007E23AB">
        <w:rPr>
          <w:rFonts w:ascii="Baskerville" w:hAnsi="Baskerville" w:cs="Baskerville"/>
          <w:noProof/>
        </w:rPr>
        <w:t>Intensity</w:t>
      </w:r>
    </w:p>
    <w:p w14:paraId="2D00ECE6" w14:textId="77777777" w:rsidR="00211926" w:rsidRPr="007E23AB" w:rsidRDefault="00211926" w:rsidP="00211926">
      <w:pPr>
        <w:pStyle w:val="ListParagraph"/>
        <w:widowControl w:val="0"/>
        <w:numPr>
          <w:ilvl w:val="0"/>
          <w:numId w:val="6"/>
        </w:numPr>
        <w:autoSpaceDE w:val="0"/>
        <w:autoSpaceDN w:val="0"/>
        <w:adjustRightInd w:val="0"/>
        <w:spacing w:after="200"/>
        <w:rPr>
          <w:rFonts w:ascii="Baskerville" w:hAnsi="Baskerville" w:cs="Baskerville"/>
          <w:noProof/>
        </w:rPr>
      </w:pPr>
      <w:r w:rsidRPr="007E23AB">
        <w:rPr>
          <w:rFonts w:ascii="Baskerville" w:hAnsi="Baskerville" w:cs="Baskerville"/>
          <w:noProof/>
        </w:rPr>
        <w:t>Loneliness</w:t>
      </w:r>
    </w:p>
    <w:p w14:paraId="178CF08D" w14:textId="77777777" w:rsidR="00211926" w:rsidRPr="007E23AB" w:rsidRDefault="00211926" w:rsidP="00211926">
      <w:pPr>
        <w:pStyle w:val="ListParagraph"/>
        <w:widowControl w:val="0"/>
        <w:numPr>
          <w:ilvl w:val="0"/>
          <w:numId w:val="6"/>
        </w:numPr>
        <w:autoSpaceDE w:val="0"/>
        <w:autoSpaceDN w:val="0"/>
        <w:adjustRightInd w:val="0"/>
        <w:spacing w:after="200"/>
        <w:rPr>
          <w:rFonts w:ascii="Baskerville" w:hAnsi="Baskerville" w:cs="Baskerville"/>
          <w:noProof/>
        </w:rPr>
      </w:pPr>
      <w:r w:rsidRPr="007E23AB">
        <w:rPr>
          <w:rFonts w:ascii="Baskerville" w:hAnsi="Baskerville" w:cs="Baskerville"/>
          <w:noProof/>
        </w:rPr>
        <w:t>Frustration</w:t>
      </w:r>
    </w:p>
    <w:p w14:paraId="14F4FF28" w14:textId="77777777" w:rsidR="00211926" w:rsidRPr="007E23AB" w:rsidRDefault="00211926" w:rsidP="00211926">
      <w:pPr>
        <w:pStyle w:val="ListParagraph"/>
        <w:widowControl w:val="0"/>
        <w:numPr>
          <w:ilvl w:val="0"/>
          <w:numId w:val="6"/>
        </w:numPr>
        <w:autoSpaceDE w:val="0"/>
        <w:autoSpaceDN w:val="0"/>
        <w:adjustRightInd w:val="0"/>
        <w:spacing w:after="200"/>
        <w:rPr>
          <w:rFonts w:ascii="Baskerville" w:hAnsi="Baskerville" w:cs="Baskerville"/>
          <w:noProof/>
        </w:rPr>
      </w:pPr>
      <w:r w:rsidRPr="007E23AB">
        <w:rPr>
          <w:rFonts w:ascii="Baskerville" w:hAnsi="Baskerville" w:cs="Baskerville"/>
          <w:noProof/>
        </w:rPr>
        <w:t>Apathy</w:t>
      </w:r>
    </w:p>
    <w:p w14:paraId="15ED6246" w14:textId="77777777" w:rsidR="00211926" w:rsidRPr="007E23AB" w:rsidRDefault="00211926" w:rsidP="00211926">
      <w:pPr>
        <w:pStyle w:val="ListParagraph"/>
        <w:widowControl w:val="0"/>
        <w:numPr>
          <w:ilvl w:val="0"/>
          <w:numId w:val="6"/>
        </w:numPr>
        <w:autoSpaceDE w:val="0"/>
        <w:autoSpaceDN w:val="0"/>
        <w:adjustRightInd w:val="0"/>
        <w:spacing w:after="200"/>
        <w:rPr>
          <w:rFonts w:ascii="Baskerville" w:hAnsi="Baskerville" w:cs="Baskerville"/>
          <w:noProof/>
        </w:rPr>
      </w:pPr>
      <w:r w:rsidRPr="007E23AB">
        <w:rPr>
          <w:rFonts w:ascii="Baskerville" w:hAnsi="Baskerville" w:cs="Baskerville"/>
          <w:noProof/>
        </w:rPr>
        <w:t>Lack of organizational skills</w:t>
      </w:r>
    </w:p>
    <w:p w14:paraId="11FA2884" w14:textId="0F57A078" w:rsidR="005B2643" w:rsidRPr="008D5A09" w:rsidRDefault="00211926" w:rsidP="008D5A09">
      <w:pPr>
        <w:pStyle w:val="ListParagraph"/>
        <w:numPr>
          <w:ilvl w:val="0"/>
          <w:numId w:val="6"/>
        </w:numPr>
        <w:spacing w:after="200"/>
        <w:rPr>
          <w:rFonts w:ascii="Baskerville" w:hAnsi="Baskerville" w:cs="Baskerville"/>
          <w:color w:val="000000"/>
        </w:rPr>
      </w:pPr>
      <w:r w:rsidRPr="007E23AB">
        <w:rPr>
          <w:rFonts w:ascii="Baskerville" w:hAnsi="Baskerville" w:cs="Baskerville"/>
          <w:color w:val="000000"/>
        </w:rPr>
        <w:t>Arguing</w:t>
      </w:r>
    </w:p>
    <w:p w14:paraId="1EA2E888" w14:textId="4C94422B" w:rsidR="00211926" w:rsidRDefault="00211926" w:rsidP="00211926">
      <w:pPr>
        <w:widowControl w:val="0"/>
        <w:autoSpaceDE w:val="0"/>
        <w:autoSpaceDN w:val="0"/>
        <w:adjustRightInd w:val="0"/>
        <w:jc w:val="center"/>
        <w:rPr>
          <w:rFonts w:ascii="Baskerville" w:hAnsi="Baskerville" w:cs="Baskerville"/>
          <w:b/>
          <w:bCs/>
          <w:color w:val="000000"/>
        </w:rPr>
      </w:pPr>
      <w:r>
        <w:rPr>
          <w:rFonts w:ascii="Baskerville" w:hAnsi="Baskerville" w:cs="Baskerville"/>
          <w:b/>
          <w:bCs/>
          <w:color w:val="000000"/>
        </w:rPr>
        <w:t>Communications</w:t>
      </w:r>
    </w:p>
    <w:p w14:paraId="5CCAD182" w14:textId="77777777" w:rsidR="00A54E0E" w:rsidRDefault="00A54E0E" w:rsidP="00211926">
      <w:pPr>
        <w:widowControl w:val="0"/>
        <w:autoSpaceDE w:val="0"/>
        <w:autoSpaceDN w:val="0"/>
        <w:adjustRightInd w:val="0"/>
        <w:jc w:val="center"/>
        <w:rPr>
          <w:rFonts w:ascii="Baskerville" w:hAnsi="Baskerville" w:cs="Baskerville"/>
          <w:b/>
          <w:bCs/>
          <w:color w:val="000000"/>
        </w:rPr>
      </w:pPr>
    </w:p>
    <w:p w14:paraId="1612B577" w14:textId="77777777" w:rsidR="00A54E0E" w:rsidRPr="007E23AB" w:rsidRDefault="00A54E0E" w:rsidP="00A54E0E">
      <w:pPr>
        <w:rPr>
          <w:rFonts w:ascii="Baskerville" w:hAnsi="Baskerville" w:cs="Baskerville"/>
          <w:color w:val="000000"/>
        </w:rPr>
      </w:pPr>
      <w:r w:rsidRPr="00D03678">
        <w:rPr>
          <w:rFonts w:ascii="Baskerville" w:hAnsi="Baskerville" w:cs="Baskerville"/>
          <w:color w:val="000000"/>
        </w:rPr>
        <w:t xml:space="preserve">Publicity for referral times and events is delivered through print, phone calls from principals and announcements. One of the prime events is called Parent University. This series has topics of interest for every parent but an emphasis on parents and sometimes gifted children. You will get notices for Parent </w:t>
      </w:r>
      <w:r w:rsidRPr="007E23AB">
        <w:rPr>
          <w:rFonts w:ascii="Baskerville" w:hAnsi="Baskerville" w:cs="Baskerville"/>
          <w:color w:val="000000"/>
        </w:rPr>
        <w:t xml:space="preserve">University by phone calls and emails. </w:t>
      </w:r>
    </w:p>
    <w:p w14:paraId="66C84163" w14:textId="77777777" w:rsidR="00A54E0E" w:rsidRPr="007E23AB" w:rsidRDefault="00A54E0E" w:rsidP="00A54E0E">
      <w:pPr>
        <w:rPr>
          <w:rFonts w:ascii="Baskerville" w:hAnsi="Baskerville" w:cs="Baskerville"/>
          <w:color w:val="000000"/>
        </w:rPr>
      </w:pPr>
    </w:p>
    <w:p w14:paraId="2B8164C8" w14:textId="77777777" w:rsidR="00A54E0E" w:rsidRPr="007E23AB" w:rsidRDefault="00A54E0E" w:rsidP="00A54E0E">
      <w:pPr>
        <w:rPr>
          <w:rFonts w:ascii="Baskerville" w:hAnsi="Baskerville" w:cs="Baskerville"/>
          <w:color w:val="000000"/>
        </w:rPr>
      </w:pPr>
      <w:r w:rsidRPr="007E23AB">
        <w:rPr>
          <w:rFonts w:ascii="Baskerville" w:hAnsi="Baskerville" w:cs="Baskerville"/>
          <w:color w:val="000000"/>
        </w:rPr>
        <w:t xml:space="preserve">Every student receives a DEP/IDEP for the coming year. These plans include the differentiation that should occur </w:t>
      </w:r>
    </w:p>
    <w:p w14:paraId="1E042320" w14:textId="77777777" w:rsidR="00A54E0E" w:rsidRPr="007E23AB" w:rsidRDefault="00A54E0E" w:rsidP="00A54E0E">
      <w:pPr>
        <w:widowControl w:val="0"/>
        <w:autoSpaceDE w:val="0"/>
        <w:autoSpaceDN w:val="0"/>
        <w:adjustRightInd w:val="0"/>
        <w:rPr>
          <w:rFonts w:ascii="Baskerville" w:hAnsi="Baskerville" w:cs="Baskerville"/>
          <w:noProof/>
        </w:rPr>
      </w:pPr>
      <w:r w:rsidRPr="007E23AB">
        <w:rPr>
          <w:rFonts w:ascii="Baskerville" w:hAnsi="Baskerville" w:cs="Baskerville"/>
          <w:noProof/>
        </w:rPr>
        <w:t xml:space="preserve">across the grade level. More may take place but these are the basic steps teachers will take to give your child the services he/she needs. </w:t>
      </w:r>
    </w:p>
    <w:p w14:paraId="1FC44DA1" w14:textId="77777777" w:rsidR="00A54E0E" w:rsidRPr="007E23AB" w:rsidRDefault="00A54E0E" w:rsidP="00A54E0E">
      <w:pPr>
        <w:widowControl w:val="0"/>
        <w:autoSpaceDE w:val="0"/>
        <w:autoSpaceDN w:val="0"/>
        <w:adjustRightInd w:val="0"/>
        <w:rPr>
          <w:rFonts w:ascii="Baskerville" w:hAnsi="Baskerville" w:cs="Baskerville"/>
          <w:noProof/>
        </w:rPr>
      </w:pPr>
    </w:p>
    <w:p w14:paraId="48E2EC82" w14:textId="77777777" w:rsidR="00A54E0E" w:rsidRPr="007E23AB" w:rsidRDefault="00A54E0E" w:rsidP="00A54E0E">
      <w:pPr>
        <w:widowControl w:val="0"/>
        <w:autoSpaceDE w:val="0"/>
        <w:autoSpaceDN w:val="0"/>
        <w:adjustRightInd w:val="0"/>
        <w:rPr>
          <w:rFonts w:ascii="Baskerville" w:hAnsi="Baskerville" w:cs="Baskerville"/>
          <w:noProof/>
        </w:rPr>
      </w:pPr>
      <w:r w:rsidRPr="007E23AB">
        <w:rPr>
          <w:rFonts w:ascii="Baskerville" w:hAnsi="Baskerville" w:cs="Baskerville"/>
          <w:noProof/>
        </w:rPr>
        <w:t xml:space="preserve">End of year reports are sent home each year. These will include student set goals and self-evaluations, reminders of qualifications for the program and a reminder of  your child’s area(s) of identification. </w:t>
      </w:r>
    </w:p>
    <w:p w14:paraId="049C836E" w14:textId="77777777" w:rsidR="00A54E0E" w:rsidRDefault="00A54E0E" w:rsidP="00A54E0E">
      <w:pPr>
        <w:rPr>
          <w:rFonts w:ascii="Baskerville" w:hAnsi="Baskerville" w:cs="Baskerville"/>
          <w:color w:val="000000"/>
        </w:rPr>
      </w:pPr>
    </w:p>
    <w:p w14:paraId="512E85E9" w14:textId="77777777" w:rsidR="0059149E" w:rsidRDefault="0059149E" w:rsidP="008D5A09">
      <w:pPr>
        <w:jc w:val="center"/>
        <w:rPr>
          <w:rFonts w:ascii="Baskerville" w:hAnsi="Baskerville" w:cs="Baskerville"/>
          <w:b/>
          <w:color w:val="000000"/>
        </w:rPr>
      </w:pPr>
    </w:p>
    <w:p w14:paraId="00D4114B" w14:textId="77777777" w:rsidR="0059149E" w:rsidRDefault="0059149E" w:rsidP="008D5A09">
      <w:pPr>
        <w:jc w:val="center"/>
        <w:rPr>
          <w:rFonts w:ascii="Baskerville" w:hAnsi="Baskerville" w:cs="Baskerville"/>
          <w:b/>
          <w:color w:val="000000"/>
        </w:rPr>
      </w:pPr>
    </w:p>
    <w:p w14:paraId="62A80EF6" w14:textId="77777777" w:rsidR="0059149E" w:rsidRDefault="0059149E" w:rsidP="008D5A09">
      <w:pPr>
        <w:jc w:val="center"/>
        <w:rPr>
          <w:rFonts w:ascii="Baskerville" w:hAnsi="Baskerville" w:cs="Baskerville"/>
          <w:b/>
          <w:color w:val="000000"/>
        </w:rPr>
      </w:pPr>
    </w:p>
    <w:p w14:paraId="5FEA98A7" w14:textId="1D8FE0D9" w:rsidR="008D5A09" w:rsidRDefault="008D5A09" w:rsidP="008D5A09">
      <w:pPr>
        <w:jc w:val="center"/>
        <w:rPr>
          <w:rFonts w:ascii="Baskerville" w:hAnsi="Baskerville" w:cs="Baskerville"/>
          <w:color w:val="000000"/>
        </w:rPr>
      </w:pPr>
      <w:r>
        <w:rPr>
          <w:rFonts w:ascii="Baskerville" w:hAnsi="Baskerville" w:cs="Baskerville"/>
          <w:b/>
          <w:color w:val="000000"/>
        </w:rPr>
        <w:t>Transitions</w:t>
      </w:r>
    </w:p>
    <w:p w14:paraId="0504116E" w14:textId="77777777" w:rsidR="008D5A09" w:rsidRDefault="008D5A09" w:rsidP="008D5A09">
      <w:pPr>
        <w:rPr>
          <w:rFonts w:ascii="Baskerville" w:hAnsi="Baskerville" w:cs="Baskerville"/>
          <w:color w:val="000000"/>
        </w:rPr>
      </w:pPr>
    </w:p>
    <w:p w14:paraId="11260C02" w14:textId="3A453F2F" w:rsidR="008D5A09" w:rsidRPr="00D03678" w:rsidRDefault="008D5A09" w:rsidP="008D5A09">
      <w:pPr>
        <w:rPr>
          <w:rFonts w:ascii="Baskerville" w:hAnsi="Baskerville" w:cs="Baskerville"/>
          <w:color w:val="000000"/>
        </w:rPr>
      </w:pPr>
      <w:r w:rsidRPr="00D03678">
        <w:rPr>
          <w:rFonts w:ascii="Baskerville" w:hAnsi="Baskerville" w:cs="Baskerville"/>
          <w:color w:val="000000"/>
        </w:rPr>
        <w:t xml:space="preserve">The AIG program varies as </w:t>
      </w:r>
      <w:proofErr w:type="gramStart"/>
      <w:r w:rsidRPr="00D03678">
        <w:rPr>
          <w:rFonts w:ascii="Baskerville" w:hAnsi="Baskerville" w:cs="Baskerville"/>
          <w:color w:val="000000"/>
        </w:rPr>
        <w:t>students</w:t>
      </w:r>
      <w:proofErr w:type="gramEnd"/>
      <w:r w:rsidRPr="00D03678">
        <w:rPr>
          <w:rFonts w:ascii="Baskerville" w:hAnsi="Baskerville" w:cs="Baskerville"/>
          <w:color w:val="000000"/>
        </w:rPr>
        <w:t xml:space="preserve"> progress in their careers. </w:t>
      </w:r>
      <w:r w:rsidR="00784855">
        <w:rPr>
          <w:rFonts w:ascii="Baskerville" w:hAnsi="Baskerville" w:cs="Baskerville"/>
          <w:color w:val="000000"/>
        </w:rPr>
        <w:t>A</w:t>
      </w:r>
      <w:r w:rsidRPr="00D03678">
        <w:rPr>
          <w:rFonts w:ascii="Baskerville" w:hAnsi="Baskerville" w:cs="Baskerville"/>
          <w:color w:val="000000"/>
        </w:rPr>
        <w:t xml:space="preserve">n overview may help you and your child see the differences. </w:t>
      </w:r>
    </w:p>
    <w:p w14:paraId="33B1A1AD" w14:textId="77777777" w:rsidR="008D5A09" w:rsidRDefault="008D5A09" w:rsidP="008D5A09">
      <w:pPr>
        <w:rPr>
          <w:rFonts w:ascii="Baskerville" w:hAnsi="Baskerville" w:cs="Baskerville"/>
          <w:color w:val="000000"/>
        </w:rPr>
      </w:pPr>
    </w:p>
    <w:p w14:paraId="1E63EB00" w14:textId="23A8CB67" w:rsidR="008D5A09" w:rsidRDefault="008D5A09" w:rsidP="008D5A09">
      <w:pPr>
        <w:rPr>
          <w:rFonts w:ascii="Baskerville" w:hAnsi="Baskerville" w:cs="Baskerville"/>
          <w:b/>
          <w:color w:val="000000"/>
        </w:rPr>
      </w:pPr>
      <w:r w:rsidRPr="00D03678">
        <w:rPr>
          <w:rFonts w:ascii="Baskerville" w:hAnsi="Baskerville" w:cs="Baskerville"/>
          <w:color w:val="000000"/>
        </w:rPr>
        <w:t>K-3 Nurture: Students are chosen through criteria for talent development according to the school’s makeup. AIG identified</w:t>
      </w:r>
    </w:p>
    <w:p w14:paraId="304F0B60" w14:textId="71DC189A" w:rsidR="008D5A09" w:rsidRPr="00D03678" w:rsidRDefault="008D5A09" w:rsidP="008D5A09">
      <w:pPr>
        <w:framePr w:hSpace="180" w:wrap="around" w:vAnchor="text" w:hAnchor="text" w:y="1"/>
        <w:suppressOverlap/>
        <w:rPr>
          <w:rFonts w:ascii="Baskerville" w:hAnsi="Baskerville" w:cs="Baskerville"/>
          <w:color w:val="000000"/>
        </w:rPr>
      </w:pPr>
      <w:proofErr w:type="gramStart"/>
      <w:r w:rsidRPr="00D03678">
        <w:rPr>
          <w:rFonts w:ascii="Baskerville" w:hAnsi="Baskerville" w:cs="Baskerville"/>
          <w:color w:val="000000"/>
        </w:rPr>
        <w:t>students</w:t>
      </w:r>
      <w:proofErr w:type="gramEnd"/>
      <w:r w:rsidRPr="00D03678">
        <w:rPr>
          <w:rFonts w:ascii="Baskerville" w:hAnsi="Baskerville" w:cs="Baskerville"/>
          <w:color w:val="000000"/>
        </w:rPr>
        <w:t xml:space="preserve"> are served in the regular classroom by the classroom teacher. AIG specialists may support the classroom teacher by supplying or creating curriculum. </w:t>
      </w:r>
    </w:p>
    <w:p w14:paraId="63742E73" w14:textId="77777777" w:rsidR="008D5A09" w:rsidRPr="00D03678" w:rsidRDefault="008D5A09" w:rsidP="008D5A09">
      <w:pPr>
        <w:framePr w:hSpace="180" w:wrap="around" w:vAnchor="text" w:hAnchor="text" w:y="1"/>
        <w:suppressOverlap/>
        <w:rPr>
          <w:rFonts w:ascii="Baskerville" w:hAnsi="Baskerville" w:cs="Baskerville"/>
          <w:color w:val="000000"/>
        </w:rPr>
      </w:pPr>
    </w:p>
    <w:p w14:paraId="7B26E40A" w14:textId="77777777" w:rsidR="008D5A09" w:rsidRPr="00D03678" w:rsidRDefault="008D5A09" w:rsidP="008D5A09">
      <w:pPr>
        <w:framePr w:hSpace="180" w:wrap="around" w:vAnchor="text" w:hAnchor="text" w:y="1"/>
        <w:suppressOverlap/>
        <w:rPr>
          <w:rFonts w:ascii="Baskerville" w:hAnsi="Baskerville" w:cs="Baskerville"/>
          <w:color w:val="000000"/>
        </w:rPr>
      </w:pPr>
      <w:r w:rsidRPr="00D03678">
        <w:rPr>
          <w:rFonts w:ascii="Baskerville" w:hAnsi="Baskerville" w:cs="Baskerville"/>
          <w:color w:val="000000"/>
        </w:rPr>
        <w:t xml:space="preserve">Grades 4-5: Students are pulled out of regular classes more often and by area of giftedness. Work may be done using problem-solving strategies or Genius Hour. Both serve to anchor </w:t>
      </w:r>
      <w:proofErr w:type="gramStart"/>
      <w:r w:rsidRPr="00D03678">
        <w:rPr>
          <w:rFonts w:ascii="Baskerville" w:hAnsi="Baskerville" w:cs="Baskerville"/>
          <w:color w:val="000000"/>
        </w:rPr>
        <w:t>higher level</w:t>
      </w:r>
      <w:proofErr w:type="gramEnd"/>
      <w:r w:rsidRPr="00D03678">
        <w:rPr>
          <w:rFonts w:ascii="Baskerville" w:hAnsi="Baskerville" w:cs="Baskerville"/>
          <w:color w:val="000000"/>
        </w:rPr>
        <w:t xml:space="preserve"> activities. </w:t>
      </w:r>
    </w:p>
    <w:p w14:paraId="1E0753EA" w14:textId="77777777" w:rsidR="008D5A09" w:rsidRPr="00D03678" w:rsidRDefault="008D5A09" w:rsidP="008D5A09">
      <w:pPr>
        <w:framePr w:hSpace="180" w:wrap="around" w:vAnchor="text" w:hAnchor="text" w:y="1"/>
        <w:suppressOverlap/>
        <w:rPr>
          <w:rFonts w:ascii="Baskerville" w:hAnsi="Baskerville" w:cs="Baskerville"/>
          <w:color w:val="000000"/>
        </w:rPr>
      </w:pPr>
    </w:p>
    <w:p w14:paraId="1A2AEA4A" w14:textId="77777777" w:rsidR="008D5A09" w:rsidRPr="00D03678" w:rsidRDefault="008D5A09" w:rsidP="008D5A09">
      <w:pPr>
        <w:framePr w:hSpace="180" w:wrap="around" w:vAnchor="text" w:hAnchor="text" w:y="1"/>
        <w:suppressOverlap/>
        <w:rPr>
          <w:rFonts w:ascii="Baskerville" w:hAnsi="Baskerville" w:cs="Baskerville"/>
          <w:color w:val="000000"/>
        </w:rPr>
      </w:pPr>
      <w:r w:rsidRPr="00D03678">
        <w:rPr>
          <w:rFonts w:ascii="Baskerville" w:hAnsi="Baskerville" w:cs="Baskerville"/>
          <w:color w:val="000000"/>
        </w:rPr>
        <w:t xml:space="preserve">Middle Grades: A combination of pull out and push in are seen in these grades. Skills are targeted using </w:t>
      </w:r>
      <w:proofErr w:type="gramStart"/>
      <w:r w:rsidRPr="00D03678">
        <w:rPr>
          <w:rFonts w:ascii="Baskerville" w:hAnsi="Baskerville" w:cs="Baskerville"/>
          <w:color w:val="000000"/>
        </w:rPr>
        <w:t>higher level</w:t>
      </w:r>
      <w:proofErr w:type="gramEnd"/>
      <w:r w:rsidRPr="00D03678">
        <w:rPr>
          <w:rFonts w:ascii="Baskerville" w:hAnsi="Baskerville" w:cs="Baskerville"/>
          <w:color w:val="000000"/>
        </w:rPr>
        <w:t xml:space="preserve"> materials. Push in allows specialists to assist with thinking skills in the classroom. </w:t>
      </w:r>
    </w:p>
    <w:p w14:paraId="7B6AC7C9" w14:textId="77777777" w:rsidR="008D5A09" w:rsidRPr="00D03678" w:rsidRDefault="008D5A09" w:rsidP="008D5A09">
      <w:pPr>
        <w:framePr w:hSpace="180" w:wrap="around" w:vAnchor="text" w:hAnchor="text" w:y="1"/>
        <w:suppressOverlap/>
        <w:rPr>
          <w:rFonts w:ascii="Baskerville" w:hAnsi="Baskerville" w:cs="Baskerville"/>
          <w:color w:val="000000"/>
        </w:rPr>
      </w:pPr>
    </w:p>
    <w:p w14:paraId="4A7F5EFB" w14:textId="77777777" w:rsidR="008D5A09" w:rsidRPr="00D03678" w:rsidRDefault="008D5A09" w:rsidP="008D5A09">
      <w:pPr>
        <w:framePr w:hSpace="180" w:wrap="around" w:vAnchor="text" w:hAnchor="text" w:y="1"/>
        <w:suppressOverlap/>
        <w:rPr>
          <w:rFonts w:ascii="Baskerville" w:hAnsi="Baskerville" w:cs="Baskerville"/>
          <w:color w:val="000000"/>
        </w:rPr>
      </w:pPr>
      <w:r w:rsidRPr="00D03678">
        <w:rPr>
          <w:rFonts w:ascii="Baskerville" w:hAnsi="Baskerville" w:cs="Baskerville"/>
          <w:color w:val="000000"/>
        </w:rPr>
        <w:t xml:space="preserve">High School: Students may choose to take advanced courses, honors classes, AP classes, online classes, and early college classes. </w:t>
      </w:r>
    </w:p>
    <w:p w14:paraId="136BB1DB" w14:textId="77777777" w:rsidR="008D5A09" w:rsidRPr="00D03678" w:rsidRDefault="008D5A09" w:rsidP="008D5A09">
      <w:pPr>
        <w:framePr w:hSpace="180" w:wrap="around" w:vAnchor="text" w:hAnchor="text" w:y="1"/>
        <w:suppressOverlap/>
        <w:rPr>
          <w:rFonts w:ascii="Baskerville" w:hAnsi="Baskerville" w:cs="Baskerville"/>
          <w:color w:val="000000"/>
        </w:rPr>
      </w:pPr>
    </w:p>
    <w:p w14:paraId="49B067EE" w14:textId="2592DCE7" w:rsidR="008D5A09" w:rsidRPr="008D5A09" w:rsidRDefault="008D5A09" w:rsidP="00784855">
      <w:pPr>
        <w:rPr>
          <w:rFonts w:ascii="Baskerville" w:hAnsi="Baskerville" w:cs="Baskerville"/>
          <w:b/>
          <w:color w:val="000000"/>
        </w:rPr>
      </w:pPr>
      <w:r w:rsidRPr="00D03678">
        <w:rPr>
          <w:rFonts w:ascii="Baskerville" w:hAnsi="Baskerville" w:cs="Baskerville"/>
          <w:color w:val="000000"/>
        </w:rPr>
        <w:t>When a student is placed in AIG, the student is always labeled as AIG. Note the service options may change at any time as decided by the NDT.</w:t>
      </w:r>
    </w:p>
    <w:p w14:paraId="6BD43FE4" w14:textId="77777777" w:rsidR="00A54E0E" w:rsidRDefault="00A54E0E" w:rsidP="00211926">
      <w:pPr>
        <w:widowControl w:val="0"/>
        <w:autoSpaceDE w:val="0"/>
        <w:autoSpaceDN w:val="0"/>
        <w:adjustRightInd w:val="0"/>
        <w:jc w:val="center"/>
        <w:rPr>
          <w:rFonts w:ascii="Baskerville" w:hAnsi="Baskerville" w:cs="Baskerville"/>
          <w:b/>
          <w:bCs/>
          <w:color w:val="000000"/>
        </w:rPr>
      </w:pPr>
    </w:p>
    <w:p w14:paraId="6EBB3AAB" w14:textId="77777777" w:rsidR="00211926" w:rsidRPr="00211926" w:rsidRDefault="00211926" w:rsidP="00211926">
      <w:pPr>
        <w:widowControl w:val="0"/>
        <w:autoSpaceDE w:val="0"/>
        <w:autoSpaceDN w:val="0"/>
        <w:adjustRightInd w:val="0"/>
        <w:jc w:val="center"/>
        <w:rPr>
          <w:rFonts w:ascii="Baskerville" w:hAnsi="Baskerville" w:cs="Baskerville"/>
          <w:b/>
          <w:bCs/>
          <w:color w:val="000000"/>
        </w:rPr>
      </w:pPr>
    </w:p>
    <w:p w14:paraId="65A37721" w14:textId="20A95E2A" w:rsidR="005B2643" w:rsidRDefault="00986735" w:rsidP="00986735">
      <w:pPr>
        <w:jc w:val="center"/>
        <w:rPr>
          <w:rFonts w:ascii="Baskerville" w:hAnsi="Baskerville" w:cs="Baskerville"/>
          <w:b/>
        </w:rPr>
      </w:pPr>
      <w:r>
        <w:rPr>
          <w:rFonts w:ascii="Baskerville" w:hAnsi="Baskerville" w:cs="Baskerville"/>
          <w:b/>
        </w:rPr>
        <w:t>Policies and Procedures</w:t>
      </w:r>
    </w:p>
    <w:p w14:paraId="34B1B63F" w14:textId="77777777" w:rsidR="00986735" w:rsidRDefault="00986735" w:rsidP="00986735">
      <w:pPr>
        <w:jc w:val="center"/>
        <w:rPr>
          <w:rFonts w:ascii="Baskerville" w:hAnsi="Baskerville" w:cs="Baskerville"/>
          <w:b/>
        </w:rPr>
      </w:pPr>
    </w:p>
    <w:p w14:paraId="4B06C71B" w14:textId="77777777" w:rsidR="00986735" w:rsidRPr="0022789C" w:rsidRDefault="00986735" w:rsidP="00986735">
      <w:pPr>
        <w:rPr>
          <w:rFonts w:ascii="Baskerville" w:hAnsi="Baskerville" w:cs="Baskerville"/>
        </w:rPr>
      </w:pPr>
      <w:r w:rsidRPr="0022789C">
        <w:rPr>
          <w:rFonts w:ascii="Baskerville" w:hAnsi="Baskerville" w:cs="Baskerville"/>
          <w:i/>
          <w:color w:val="000000"/>
        </w:rPr>
        <w:t>Procedure to Resolve Disagreement:</w:t>
      </w:r>
    </w:p>
    <w:p w14:paraId="5E113DAF" w14:textId="77777777" w:rsidR="00986735" w:rsidRPr="0022789C" w:rsidRDefault="00986735" w:rsidP="00986735">
      <w:pPr>
        <w:tabs>
          <w:tab w:val="left" w:pos="90"/>
        </w:tabs>
        <w:rPr>
          <w:rFonts w:ascii="Baskerville" w:hAnsi="Baskerville" w:cs="Baskerville"/>
          <w:sz w:val="20"/>
          <w:szCs w:val="20"/>
        </w:rPr>
      </w:pPr>
      <w:r w:rsidRPr="0022789C">
        <w:rPr>
          <w:rFonts w:ascii="Baskerville" w:hAnsi="Baskerville" w:cs="Baskerville"/>
          <w:color w:val="000000"/>
          <w:sz w:val="20"/>
          <w:szCs w:val="20"/>
        </w:rPr>
        <w:t xml:space="preserve">Should a disagreement occur, CCS provides this process to resolve disagreements related to </w:t>
      </w:r>
      <w:r w:rsidRPr="0022789C">
        <w:rPr>
          <w:rFonts w:ascii="Baskerville" w:hAnsi="Baskerville" w:cs="Baskerville"/>
          <w:sz w:val="20"/>
          <w:szCs w:val="20"/>
        </w:rPr>
        <w:t xml:space="preserve">improper placement of the child in the AIG Program or improper implementation of the CCS AIG Plan as relates to the child. </w:t>
      </w:r>
    </w:p>
    <w:p w14:paraId="31C9B3DC" w14:textId="77777777" w:rsidR="00320FC3" w:rsidRPr="00320FC3" w:rsidRDefault="00320FC3" w:rsidP="00320FC3">
      <w:pPr>
        <w:widowControl w:val="0"/>
        <w:autoSpaceDE w:val="0"/>
        <w:autoSpaceDN w:val="0"/>
        <w:adjustRightInd w:val="0"/>
        <w:ind w:left="576"/>
        <w:contextualSpacing/>
        <w:rPr>
          <w:rFonts w:ascii="Baskerville" w:hAnsi="Baskerville" w:cs="Baskerville"/>
          <w:sz w:val="20"/>
          <w:szCs w:val="20"/>
        </w:rPr>
      </w:pPr>
    </w:p>
    <w:p w14:paraId="56784B79" w14:textId="77777777" w:rsidR="00986735" w:rsidRPr="0022789C" w:rsidRDefault="00986735" w:rsidP="00986735">
      <w:pPr>
        <w:widowControl w:val="0"/>
        <w:numPr>
          <w:ilvl w:val="0"/>
          <w:numId w:val="7"/>
        </w:numPr>
        <w:autoSpaceDE w:val="0"/>
        <w:autoSpaceDN w:val="0"/>
        <w:adjustRightInd w:val="0"/>
        <w:ind w:left="576"/>
        <w:contextualSpacing/>
        <w:rPr>
          <w:rFonts w:ascii="Baskerville" w:hAnsi="Baskerville" w:cs="Baskerville"/>
          <w:sz w:val="20"/>
          <w:szCs w:val="20"/>
        </w:rPr>
      </w:pPr>
      <w:r w:rsidRPr="0022789C">
        <w:rPr>
          <w:rFonts w:ascii="Baskerville" w:hAnsi="Baskerville" w:cs="Baskerville"/>
          <w:color w:val="000000"/>
          <w:sz w:val="20"/>
          <w:szCs w:val="20"/>
        </w:rPr>
        <w:t>School Level</w:t>
      </w:r>
    </w:p>
    <w:p w14:paraId="5FF4462F" w14:textId="77777777" w:rsidR="00986735" w:rsidRPr="0022789C" w:rsidRDefault="00986735" w:rsidP="00986735">
      <w:pPr>
        <w:widowControl w:val="0"/>
        <w:autoSpaceDE w:val="0"/>
        <w:autoSpaceDN w:val="0"/>
        <w:adjustRightInd w:val="0"/>
        <w:ind w:left="576"/>
        <w:contextualSpacing/>
        <w:rPr>
          <w:rFonts w:ascii="Baskerville" w:hAnsi="Baskerville" w:cs="Baskerville"/>
          <w:color w:val="000000"/>
          <w:sz w:val="20"/>
          <w:szCs w:val="20"/>
        </w:rPr>
      </w:pPr>
      <w:r w:rsidRPr="0022789C">
        <w:rPr>
          <w:rFonts w:ascii="Baskerville" w:hAnsi="Baskerville" w:cs="Baskerville"/>
          <w:color w:val="000000"/>
          <w:sz w:val="20"/>
          <w:szCs w:val="20"/>
        </w:rPr>
        <w:t>The parent/guardian may appeal by submitting a written grievance stating reasons for the disagreement with the placement or service option presented. Written information must be submitted to the school principal within 30 calendar days. The principal or his/her designee will investigate and reply in writing generally within 10 business days.</w:t>
      </w:r>
    </w:p>
    <w:p w14:paraId="6781DDA9" w14:textId="77777777" w:rsidR="00320FC3" w:rsidRDefault="00320FC3" w:rsidP="00320FC3">
      <w:pPr>
        <w:widowControl w:val="0"/>
        <w:autoSpaceDE w:val="0"/>
        <w:autoSpaceDN w:val="0"/>
        <w:adjustRightInd w:val="0"/>
        <w:ind w:left="576"/>
        <w:contextualSpacing/>
        <w:rPr>
          <w:rFonts w:ascii="Baskerville" w:hAnsi="Baskerville" w:cs="Baskerville"/>
          <w:color w:val="000000"/>
          <w:sz w:val="20"/>
          <w:szCs w:val="20"/>
        </w:rPr>
      </w:pPr>
    </w:p>
    <w:p w14:paraId="39356220" w14:textId="77777777" w:rsidR="00986735" w:rsidRPr="0022789C" w:rsidRDefault="00986735" w:rsidP="00986735">
      <w:pPr>
        <w:widowControl w:val="0"/>
        <w:numPr>
          <w:ilvl w:val="0"/>
          <w:numId w:val="7"/>
        </w:numPr>
        <w:autoSpaceDE w:val="0"/>
        <w:autoSpaceDN w:val="0"/>
        <w:adjustRightInd w:val="0"/>
        <w:ind w:left="576"/>
        <w:contextualSpacing/>
        <w:rPr>
          <w:rFonts w:ascii="Baskerville" w:hAnsi="Baskerville" w:cs="Baskerville"/>
          <w:color w:val="000000"/>
          <w:sz w:val="20"/>
          <w:szCs w:val="20"/>
        </w:rPr>
      </w:pPr>
      <w:r w:rsidRPr="0022789C">
        <w:rPr>
          <w:rFonts w:ascii="Baskerville" w:hAnsi="Baskerville" w:cs="Baskerville"/>
          <w:color w:val="000000"/>
          <w:sz w:val="20"/>
          <w:szCs w:val="20"/>
        </w:rPr>
        <w:t>Administrative Levels</w:t>
      </w:r>
    </w:p>
    <w:p w14:paraId="5002326D" w14:textId="77777777" w:rsidR="00986735" w:rsidRPr="0022789C" w:rsidRDefault="00986735" w:rsidP="00986735">
      <w:pPr>
        <w:widowControl w:val="0"/>
        <w:numPr>
          <w:ilvl w:val="2"/>
          <w:numId w:val="8"/>
        </w:numPr>
        <w:autoSpaceDE w:val="0"/>
        <w:autoSpaceDN w:val="0"/>
        <w:adjustRightInd w:val="0"/>
        <w:contextualSpacing/>
        <w:rPr>
          <w:rFonts w:ascii="Baskerville" w:hAnsi="Baskerville" w:cs="Baskerville"/>
          <w:color w:val="000000"/>
          <w:sz w:val="20"/>
          <w:szCs w:val="20"/>
        </w:rPr>
      </w:pPr>
      <w:r w:rsidRPr="0022789C">
        <w:rPr>
          <w:rFonts w:ascii="Baskerville" w:hAnsi="Baskerville" w:cs="Baskerville"/>
          <w:color w:val="000000"/>
          <w:sz w:val="20"/>
          <w:szCs w:val="20"/>
        </w:rPr>
        <w:t xml:space="preserve">If no resolution is reached at the school level, the parent/guardian may appeal in writing to the Chatham County Schools Exceptional Children’s &amp; AIG Programs Department within five business days of the receipt of the principal’s decision. Written information must be sent to the Executive Director of Exceptional Children’s and AIG Programs, P.O. Box 128, Pittsboro, NC 23712. Generally responses can be expected within 10 business days. </w:t>
      </w:r>
    </w:p>
    <w:p w14:paraId="7F556067" w14:textId="77777777" w:rsidR="00986735" w:rsidRPr="0022789C" w:rsidRDefault="00986735" w:rsidP="00986735">
      <w:pPr>
        <w:widowControl w:val="0"/>
        <w:numPr>
          <w:ilvl w:val="2"/>
          <w:numId w:val="8"/>
        </w:numPr>
        <w:autoSpaceDE w:val="0"/>
        <w:autoSpaceDN w:val="0"/>
        <w:adjustRightInd w:val="0"/>
        <w:contextualSpacing/>
        <w:rPr>
          <w:rFonts w:ascii="Baskerville" w:hAnsi="Baskerville" w:cs="Baskerville"/>
          <w:color w:val="000000"/>
          <w:sz w:val="20"/>
          <w:szCs w:val="20"/>
        </w:rPr>
      </w:pPr>
      <w:r w:rsidRPr="0022789C">
        <w:rPr>
          <w:rFonts w:ascii="Baskerville" w:hAnsi="Baskerville" w:cs="Baskerville"/>
          <w:color w:val="000000"/>
          <w:sz w:val="20"/>
          <w:szCs w:val="20"/>
        </w:rPr>
        <w:t>If no resolution is reached at the departmental level, the parent/guardian may appeal in writing to the Chatham County Schools Assistant Superintendent for Academic Services and Instructional Support within five business days of the receipt of the department’s decision. Written information must be sent to the Chatham County Schools Assistant Superintendent for Academic Services and Instructional Support, P.O. Box 128, Pittsboro, NC 23712. Generally responses can be expected within 10 business days.</w:t>
      </w:r>
    </w:p>
    <w:p w14:paraId="09604356" w14:textId="77777777" w:rsidR="00986735" w:rsidRPr="0022789C" w:rsidRDefault="00986735" w:rsidP="00986735">
      <w:pPr>
        <w:widowControl w:val="0"/>
        <w:numPr>
          <w:ilvl w:val="2"/>
          <w:numId w:val="8"/>
        </w:numPr>
        <w:autoSpaceDE w:val="0"/>
        <w:autoSpaceDN w:val="0"/>
        <w:adjustRightInd w:val="0"/>
        <w:contextualSpacing/>
        <w:rPr>
          <w:rFonts w:ascii="Baskerville" w:hAnsi="Baskerville" w:cs="Baskerville"/>
          <w:color w:val="000000"/>
          <w:sz w:val="20"/>
          <w:szCs w:val="20"/>
        </w:rPr>
      </w:pPr>
      <w:r w:rsidRPr="0022789C">
        <w:rPr>
          <w:rFonts w:ascii="Baskerville" w:hAnsi="Baskerville" w:cs="Baskerville"/>
          <w:color w:val="000000"/>
          <w:sz w:val="20"/>
          <w:szCs w:val="20"/>
        </w:rPr>
        <w:t>If no resolution is reached at the Assistant Superintendent’s level, the parent/guardian may appeal in writing to the Chatham County Schools Superintendent within five business days of the receipt of the Assistant Superintendent’s decision. Written information must be sent to the Chatham County Schools Superintendent, P.O. Box 128, Pittsboro, NC 23712. Generally responses can be expected within 10 business days.</w:t>
      </w:r>
    </w:p>
    <w:p w14:paraId="7C217BDA" w14:textId="77777777" w:rsidR="00320FC3" w:rsidRDefault="00320FC3" w:rsidP="00320FC3">
      <w:pPr>
        <w:pStyle w:val="ListParagraph"/>
        <w:ind w:left="576"/>
        <w:rPr>
          <w:rFonts w:ascii="Baskerville" w:hAnsi="Baskerville" w:cs="Baskerville"/>
          <w:sz w:val="20"/>
          <w:szCs w:val="20"/>
        </w:rPr>
      </w:pPr>
    </w:p>
    <w:p w14:paraId="4D03EDB8" w14:textId="77777777" w:rsidR="00986735" w:rsidRPr="0022789C" w:rsidRDefault="00986735" w:rsidP="00986735">
      <w:pPr>
        <w:pStyle w:val="ListParagraph"/>
        <w:numPr>
          <w:ilvl w:val="0"/>
          <w:numId w:val="7"/>
        </w:numPr>
        <w:ind w:left="576"/>
        <w:rPr>
          <w:rFonts w:ascii="Baskerville" w:hAnsi="Baskerville" w:cs="Baskerville"/>
          <w:sz w:val="20"/>
          <w:szCs w:val="20"/>
        </w:rPr>
      </w:pPr>
      <w:r w:rsidRPr="0022789C">
        <w:rPr>
          <w:rFonts w:ascii="Baskerville" w:hAnsi="Baskerville" w:cs="Baskerville"/>
          <w:sz w:val="20"/>
          <w:szCs w:val="20"/>
        </w:rPr>
        <w:t>Board of Education</w:t>
      </w:r>
    </w:p>
    <w:p w14:paraId="2AC37D84" w14:textId="77777777" w:rsidR="00986735" w:rsidRPr="0022789C" w:rsidRDefault="00986735" w:rsidP="00986735">
      <w:pPr>
        <w:pStyle w:val="ListParagraph"/>
        <w:ind w:left="576"/>
        <w:rPr>
          <w:rFonts w:ascii="Baskerville" w:hAnsi="Baskerville" w:cs="Baskerville"/>
          <w:sz w:val="20"/>
          <w:szCs w:val="20"/>
        </w:rPr>
      </w:pPr>
      <w:r w:rsidRPr="0022789C">
        <w:rPr>
          <w:rFonts w:ascii="Baskerville" w:hAnsi="Baskerville" w:cs="Baskerville"/>
          <w:sz w:val="20"/>
          <w:szCs w:val="20"/>
        </w:rPr>
        <w:t>If no resolution is reached at the administrative level, further written appeal may be submitted to the Chatham County Board of Education following Board procedures. These procedures are outlined in CCS Policy 1740-4010.</w:t>
      </w:r>
    </w:p>
    <w:p w14:paraId="2B9943C5" w14:textId="77777777" w:rsidR="00320FC3" w:rsidRDefault="00320FC3" w:rsidP="00320FC3">
      <w:pPr>
        <w:pStyle w:val="ListParagraph"/>
        <w:tabs>
          <w:tab w:val="left" w:pos="90"/>
        </w:tabs>
        <w:ind w:left="576"/>
        <w:rPr>
          <w:rFonts w:ascii="Baskerville" w:hAnsi="Baskerville" w:cs="Baskerville"/>
          <w:sz w:val="20"/>
          <w:szCs w:val="20"/>
        </w:rPr>
      </w:pPr>
    </w:p>
    <w:p w14:paraId="28B30A58" w14:textId="77777777" w:rsidR="00986735" w:rsidRPr="0022789C" w:rsidRDefault="00986735" w:rsidP="00986735">
      <w:pPr>
        <w:pStyle w:val="ListParagraph"/>
        <w:numPr>
          <w:ilvl w:val="0"/>
          <w:numId w:val="7"/>
        </w:numPr>
        <w:tabs>
          <w:tab w:val="left" w:pos="90"/>
        </w:tabs>
        <w:ind w:left="576"/>
        <w:rPr>
          <w:rFonts w:ascii="Baskerville" w:hAnsi="Baskerville" w:cs="Baskerville"/>
          <w:sz w:val="20"/>
          <w:szCs w:val="20"/>
        </w:rPr>
      </w:pPr>
      <w:r w:rsidRPr="0022789C">
        <w:rPr>
          <w:rFonts w:ascii="Baskerville" w:hAnsi="Baskerville" w:cs="Baskerville"/>
          <w:sz w:val="20"/>
          <w:szCs w:val="20"/>
        </w:rPr>
        <w:t xml:space="preserve">If no resolution is reached at this level, the parent/guardian may seek mediation or file a petition for a hearing under Article 3 of Chapter 150B of the NC General Statutes. The decision of the administrative law judge is final. </w:t>
      </w:r>
    </w:p>
    <w:p w14:paraId="68001DBE" w14:textId="77777777" w:rsidR="00320FC3" w:rsidRDefault="00320FC3" w:rsidP="00986735">
      <w:pPr>
        <w:rPr>
          <w:rFonts w:ascii="Baskerville" w:hAnsi="Baskerville" w:cs="Baskerville"/>
          <w:bCs/>
          <w:i/>
          <w:color w:val="000000"/>
        </w:rPr>
      </w:pPr>
    </w:p>
    <w:p w14:paraId="0C942969" w14:textId="77777777" w:rsidR="00784855" w:rsidRDefault="00784855">
      <w:pPr>
        <w:rPr>
          <w:rFonts w:ascii="Baskerville" w:hAnsi="Baskerville" w:cs="Baskerville"/>
          <w:bCs/>
          <w:i/>
          <w:color w:val="000000"/>
        </w:rPr>
      </w:pPr>
      <w:r>
        <w:rPr>
          <w:rFonts w:ascii="Baskerville" w:hAnsi="Baskerville" w:cs="Baskerville"/>
          <w:bCs/>
          <w:i/>
          <w:color w:val="000000"/>
        </w:rPr>
        <w:br w:type="page"/>
      </w:r>
    </w:p>
    <w:p w14:paraId="7A5DCA3A" w14:textId="41A90791" w:rsidR="00986735" w:rsidRPr="0022789C" w:rsidRDefault="00986735" w:rsidP="00986735">
      <w:pPr>
        <w:rPr>
          <w:rFonts w:ascii="Baskerville" w:hAnsi="Baskerville" w:cs="Baskerville"/>
          <w:bCs/>
          <w:i/>
          <w:color w:val="000000"/>
        </w:rPr>
      </w:pPr>
      <w:r w:rsidRPr="0022789C">
        <w:rPr>
          <w:rFonts w:ascii="Baskerville" w:hAnsi="Baskerville" w:cs="Baskerville"/>
          <w:bCs/>
          <w:i/>
          <w:color w:val="000000"/>
        </w:rPr>
        <w:t>CCS Board Policy Related to Acceleration</w:t>
      </w:r>
    </w:p>
    <w:p w14:paraId="7B240C3A" w14:textId="77777777" w:rsidR="00986735" w:rsidRPr="0022789C" w:rsidRDefault="00986735" w:rsidP="00986735">
      <w:pPr>
        <w:widowControl w:val="0"/>
        <w:autoSpaceDE w:val="0"/>
        <w:autoSpaceDN w:val="0"/>
        <w:adjustRightInd w:val="0"/>
        <w:rPr>
          <w:rFonts w:ascii="Baskerville" w:hAnsi="Baskerville" w:cs="Baskerville"/>
          <w:b/>
          <w:color w:val="000000"/>
          <w:sz w:val="20"/>
          <w:szCs w:val="20"/>
        </w:rPr>
      </w:pPr>
      <w:r w:rsidRPr="0022789C">
        <w:rPr>
          <w:rFonts w:ascii="Baskerville" w:hAnsi="Baskerville" w:cs="Baskerville"/>
          <w:b/>
          <w:color w:val="000000"/>
          <w:sz w:val="20"/>
          <w:szCs w:val="20"/>
        </w:rPr>
        <w:t>3420 Regulation Regarding Promotion and Accountability</w:t>
      </w:r>
    </w:p>
    <w:p w14:paraId="30F60256" w14:textId="77777777" w:rsidR="00986735" w:rsidRPr="0022789C" w:rsidRDefault="00986735" w:rsidP="00986735">
      <w:pPr>
        <w:widowControl w:val="0"/>
        <w:autoSpaceDE w:val="0"/>
        <w:autoSpaceDN w:val="0"/>
        <w:adjustRightInd w:val="0"/>
        <w:rPr>
          <w:rFonts w:ascii="Baskerville" w:hAnsi="Baskerville" w:cs="Baskerville"/>
          <w:b/>
          <w:color w:val="000000"/>
          <w:sz w:val="20"/>
          <w:szCs w:val="20"/>
        </w:rPr>
      </w:pPr>
      <w:r w:rsidRPr="0022789C">
        <w:rPr>
          <w:rFonts w:ascii="Baskerville" w:hAnsi="Baskerville" w:cs="Baskerville"/>
          <w:b/>
          <w:color w:val="000000"/>
          <w:sz w:val="20"/>
          <w:szCs w:val="20"/>
        </w:rPr>
        <w:t>Grade Acceleration</w:t>
      </w:r>
    </w:p>
    <w:p w14:paraId="68C45B0E" w14:textId="77777777" w:rsidR="00986735" w:rsidRPr="0022789C" w:rsidRDefault="00986735" w:rsidP="00986735">
      <w:pPr>
        <w:pStyle w:val="ListParagraph"/>
        <w:widowControl w:val="0"/>
        <w:autoSpaceDE w:val="0"/>
        <w:autoSpaceDN w:val="0"/>
        <w:adjustRightInd w:val="0"/>
        <w:ind w:left="450"/>
        <w:rPr>
          <w:rFonts w:ascii="Baskerville" w:hAnsi="Baskerville" w:cs="Baskerville"/>
          <w:b/>
          <w:color w:val="000000"/>
          <w:sz w:val="20"/>
          <w:szCs w:val="20"/>
        </w:rPr>
      </w:pPr>
    </w:p>
    <w:p w14:paraId="4FE622AB" w14:textId="77777777" w:rsidR="00986735" w:rsidRPr="0022789C" w:rsidRDefault="00986735" w:rsidP="00986735">
      <w:pPr>
        <w:pStyle w:val="ListParagraph"/>
        <w:widowControl w:val="0"/>
        <w:autoSpaceDE w:val="0"/>
        <w:autoSpaceDN w:val="0"/>
        <w:adjustRightInd w:val="0"/>
        <w:ind w:left="0"/>
        <w:rPr>
          <w:rFonts w:ascii="Baskerville" w:hAnsi="Baskerville" w:cs="Baskerville"/>
          <w:color w:val="000000"/>
          <w:sz w:val="20"/>
          <w:szCs w:val="20"/>
        </w:rPr>
      </w:pPr>
      <w:r w:rsidRPr="0022789C">
        <w:rPr>
          <w:rFonts w:ascii="Baskerville" w:hAnsi="Baskerville" w:cs="Baskerville"/>
          <w:color w:val="000000"/>
          <w:sz w:val="20"/>
          <w:szCs w:val="20"/>
        </w:rPr>
        <w:t xml:space="preserve">To determine the eligibility of a student to move to a </w:t>
      </w:r>
      <w:proofErr w:type="gramStart"/>
      <w:r w:rsidRPr="0022789C">
        <w:rPr>
          <w:rFonts w:ascii="Baskerville" w:hAnsi="Baskerville" w:cs="Baskerville"/>
          <w:color w:val="000000"/>
          <w:sz w:val="20"/>
          <w:szCs w:val="20"/>
        </w:rPr>
        <w:t>higher grade</w:t>
      </w:r>
      <w:proofErr w:type="gramEnd"/>
      <w:r w:rsidRPr="0022789C">
        <w:rPr>
          <w:rFonts w:ascii="Baskerville" w:hAnsi="Baskerville" w:cs="Baskerville"/>
          <w:color w:val="000000"/>
          <w:sz w:val="20"/>
          <w:szCs w:val="20"/>
        </w:rPr>
        <w:t xml:space="preserve"> level than the current enrollment, the principal shall confer with a committee of professional educators to consider the following factors:</w:t>
      </w:r>
    </w:p>
    <w:p w14:paraId="4ACCDA41" w14:textId="77777777" w:rsidR="00986735" w:rsidRPr="0022789C" w:rsidRDefault="00986735" w:rsidP="00986735">
      <w:pPr>
        <w:widowControl w:val="0"/>
        <w:autoSpaceDE w:val="0"/>
        <w:autoSpaceDN w:val="0"/>
        <w:adjustRightInd w:val="0"/>
        <w:rPr>
          <w:rFonts w:ascii="Baskerville" w:hAnsi="Baskerville" w:cs="Baskerville"/>
          <w:color w:val="000000"/>
          <w:sz w:val="20"/>
          <w:szCs w:val="20"/>
        </w:rPr>
      </w:pPr>
    </w:p>
    <w:p w14:paraId="2FDDCB2D"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Student Aptitude. The child shall be highly advanced in academic and social development and shall score at the 98</w:t>
      </w:r>
      <w:r w:rsidRPr="0022789C">
        <w:rPr>
          <w:rFonts w:ascii="Baskerville" w:hAnsi="Baskerville" w:cs="Baskerville"/>
          <w:color w:val="000000"/>
          <w:sz w:val="20"/>
          <w:szCs w:val="20"/>
          <w:vertAlign w:val="superscript"/>
        </w:rPr>
        <w:t>th</w:t>
      </w:r>
      <w:r w:rsidRPr="0022789C">
        <w:rPr>
          <w:rFonts w:ascii="Baskerville" w:hAnsi="Baskerville" w:cs="Baskerville"/>
          <w:color w:val="000000"/>
          <w:sz w:val="20"/>
          <w:szCs w:val="20"/>
        </w:rPr>
        <w:t xml:space="preserve"> percentile on specified standard individual test(s) of intelligence administered by a licensed psychologist or psychiatrist. The most recent edition of the specified test(s) shall be used. Testing must have occurred less than one calendar year prior to proposed advancement.</w:t>
      </w:r>
    </w:p>
    <w:p w14:paraId="6AC855D6"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Achievement. The child shall be functioning from two to three years beyond the child’s peers. The child shall score at the 98</w:t>
      </w:r>
      <w:r w:rsidRPr="0022789C">
        <w:rPr>
          <w:rFonts w:ascii="Baskerville" w:hAnsi="Baskerville" w:cs="Baskerville"/>
          <w:color w:val="000000"/>
          <w:sz w:val="20"/>
          <w:szCs w:val="20"/>
          <w:vertAlign w:val="superscript"/>
        </w:rPr>
        <w:t>th</w:t>
      </w:r>
      <w:r w:rsidRPr="0022789C">
        <w:rPr>
          <w:rFonts w:ascii="Baskerville" w:hAnsi="Baskerville" w:cs="Baskerville"/>
          <w:color w:val="000000"/>
          <w:sz w:val="20"/>
          <w:szCs w:val="20"/>
        </w:rPr>
        <w:t xml:space="preserve"> percentile on both reading and mathematics on specified standard individual test(s) of achievement. Results must be less than one calendar year old. </w:t>
      </w:r>
    </w:p>
    <w:p w14:paraId="2291E070"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Performance. The child shall be able to perform tasks well above age peers as evidenced by behaviors in all areas such as independent reading, problem-solving skills, advanced vocabulary, and writing fluency.</w:t>
      </w:r>
    </w:p>
    <w:p w14:paraId="515BFF87"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Observable Student Behavior/Student Interest and Motivation. The principal or principal’s designee shall conduct an interview with the child and a more structured interview with the parent to determine if the child is able to successfully move to the new grade level.</w:t>
      </w:r>
    </w:p>
    <w:p w14:paraId="5166CBE3"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Completion of the Iowa Acceleration Scale, the most current edition, shall be accomplished to assist the principal in making an informed decision regarding the promotion. An AIG specialist will manage the completion process.</w:t>
      </w:r>
    </w:p>
    <w:p w14:paraId="6FA8A83E"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After considering all factors, including input from the committee, the principal shall decide whether to grant the request for enrollment within four weeks after receiving all information. If the principal determines that the child has not adjusted to the grade level setting, the principal shall retain the right to reverse enrollment from the now current grade level to the original grade level.</w:t>
      </w:r>
    </w:p>
    <w:p w14:paraId="344B3821"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Parents may be required to supply information in addition to that required by this policy.</w:t>
      </w:r>
    </w:p>
    <w:p w14:paraId="44B50927" w14:textId="77777777" w:rsidR="00986735" w:rsidRPr="0022789C" w:rsidRDefault="00986735" w:rsidP="00986735">
      <w:pPr>
        <w:pStyle w:val="ListParagraph"/>
        <w:widowControl w:val="0"/>
        <w:numPr>
          <w:ilvl w:val="0"/>
          <w:numId w:val="9"/>
        </w:numPr>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 xml:space="preserve">Decisions related to early admission to kindergarten </w:t>
      </w:r>
      <w:proofErr w:type="gramStart"/>
      <w:r w:rsidRPr="0022789C">
        <w:rPr>
          <w:rFonts w:ascii="Baskerville" w:hAnsi="Baskerville" w:cs="Baskerville"/>
          <w:color w:val="000000"/>
          <w:sz w:val="20"/>
          <w:szCs w:val="20"/>
        </w:rPr>
        <w:t>shall</w:t>
      </w:r>
      <w:proofErr w:type="gramEnd"/>
      <w:r w:rsidRPr="0022789C">
        <w:rPr>
          <w:rFonts w:ascii="Baskerville" w:hAnsi="Baskerville" w:cs="Baskerville"/>
          <w:color w:val="000000"/>
          <w:sz w:val="20"/>
          <w:szCs w:val="20"/>
        </w:rPr>
        <w:t xml:space="preserve"> be made pursuant to applicable state board policy.</w:t>
      </w:r>
    </w:p>
    <w:p w14:paraId="702CFBBA" w14:textId="77777777" w:rsidR="00986735" w:rsidRPr="0022789C" w:rsidRDefault="00986735" w:rsidP="00986735">
      <w:pPr>
        <w:pStyle w:val="ListParagraph"/>
        <w:widowControl w:val="0"/>
        <w:autoSpaceDE w:val="0"/>
        <w:autoSpaceDN w:val="0"/>
        <w:adjustRightInd w:val="0"/>
        <w:ind w:left="432"/>
        <w:rPr>
          <w:rFonts w:ascii="Baskerville" w:hAnsi="Baskerville" w:cs="Baskerville"/>
          <w:color w:val="000000"/>
          <w:sz w:val="20"/>
          <w:szCs w:val="20"/>
        </w:rPr>
      </w:pPr>
      <w:r w:rsidRPr="0022789C">
        <w:rPr>
          <w:rFonts w:ascii="Baskerville" w:hAnsi="Baskerville" w:cs="Baskerville"/>
          <w:color w:val="000000"/>
          <w:sz w:val="20"/>
          <w:szCs w:val="20"/>
        </w:rPr>
        <w:t xml:space="preserve"> </w:t>
      </w:r>
    </w:p>
    <w:p w14:paraId="08C1F141" w14:textId="77777777" w:rsidR="00986735" w:rsidRPr="0022789C" w:rsidRDefault="00986735" w:rsidP="00986735">
      <w:pPr>
        <w:widowControl w:val="0"/>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Chatham County Schools will not conduct testing for grade acceleration.</w:t>
      </w:r>
    </w:p>
    <w:p w14:paraId="135106A2" w14:textId="77777777" w:rsidR="00986735" w:rsidRPr="0022789C" w:rsidRDefault="00986735" w:rsidP="00986735">
      <w:pPr>
        <w:widowControl w:val="0"/>
        <w:autoSpaceDE w:val="0"/>
        <w:autoSpaceDN w:val="0"/>
        <w:adjustRightInd w:val="0"/>
        <w:rPr>
          <w:rFonts w:ascii="Baskerville" w:hAnsi="Baskerville" w:cs="Baskerville"/>
          <w:color w:val="000000"/>
          <w:sz w:val="20"/>
          <w:szCs w:val="20"/>
        </w:rPr>
      </w:pPr>
    </w:p>
    <w:p w14:paraId="26783B49" w14:textId="77777777" w:rsidR="00986735" w:rsidRPr="0022789C" w:rsidRDefault="00986735" w:rsidP="00986735">
      <w:pPr>
        <w:widowControl w:val="0"/>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 xml:space="preserve">Accepted tests include: CogAT, ERB, and Iowa Assessments. ACT and SAT scores may be considered at the discretion of the district administrator who oversees the AIG Department. The administered </w:t>
      </w:r>
      <w:proofErr w:type="gramStart"/>
      <w:r w:rsidRPr="0022789C">
        <w:rPr>
          <w:rFonts w:ascii="Baskerville" w:hAnsi="Baskerville" w:cs="Baskerville"/>
          <w:color w:val="000000"/>
          <w:sz w:val="20"/>
          <w:szCs w:val="20"/>
        </w:rPr>
        <w:t>level</w:t>
      </w:r>
      <w:proofErr w:type="gramEnd"/>
      <w:r w:rsidRPr="0022789C">
        <w:rPr>
          <w:rFonts w:ascii="Baskerville" w:hAnsi="Baskerville" w:cs="Baskerville"/>
          <w:color w:val="000000"/>
          <w:sz w:val="20"/>
          <w:szCs w:val="20"/>
        </w:rPr>
        <w:t xml:space="preserve"> of the CogAT shall be </w:t>
      </w:r>
      <w:proofErr w:type="gramStart"/>
      <w:r w:rsidRPr="0022789C">
        <w:rPr>
          <w:rFonts w:ascii="Baskerville" w:hAnsi="Baskerville" w:cs="Baskerville"/>
          <w:color w:val="000000"/>
          <w:sz w:val="20"/>
          <w:szCs w:val="20"/>
        </w:rPr>
        <w:t>two grade levels above the student’s current grade</w:t>
      </w:r>
      <w:proofErr w:type="gramEnd"/>
      <w:r w:rsidRPr="0022789C">
        <w:rPr>
          <w:rFonts w:ascii="Baskerville" w:hAnsi="Baskerville" w:cs="Baskerville"/>
          <w:color w:val="000000"/>
          <w:sz w:val="20"/>
          <w:szCs w:val="20"/>
        </w:rPr>
        <w:t xml:space="preserve">. </w:t>
      </w:r>
    </w:p>
    <w:p w14:paraId="6D872F77" w14:textId="77777777" w:rsidR="00986735" w:rsidRPr="0022789C" w:rsidRDefault="00986735" w:rsidP="00986735">
      <w:pPr>
        <w:widowControl w:val="0"/>
        <w:autoSpaceDE w:val="0"/>
        <w:autoSpaceDN w:val="0"/>
        <w:adjustRightInd w:val="0"/>
        <w:rPr>
          <w:rFonts w:ascii="Baskerville" w:hAnsi="Baskerville" w:cs="Baskerville"/>
          <w:color w:val="000000"/>
          <w:sz w:val="20"/>
          <w:szCs w:val="20"/>
        </w:rPr>
      </w:pPr>
    </w:p>
    <w:p w14:paraId="7634E129" w14:textId="77777777" w:rsidR="00986735" w:rsidRPr="0022789C" w:rsidRDefault="00986735" w:rsidP="00986735">
      <w:pPr>
        <w:widowControl w:val="0"/>
        <w:autoSpaceDE w:val="0"/>
        <w:autoSpaceDN w:val="0"/>
        <w:adjustRightInd w:val="0"/>
        <w:rPr>
          <w:rFonts w:ascii="Baskerville" w:hAnsi="Baskerville" w:cs="Baskerville"/>
          <w:color w:val="000000"/>
          <w:sz w:val="20"/>
          <w:szCs w:val="20"/>
        </w:rPr>
      </w:pPr>
      <w:r w:rsidRPr="0022789C">
        <w:rPr>
          <w:rFonts w:ascii="Baskerville" w:hAnsi="Baskerville" w:cs="Baskerville"/>
          <w:color w:val="000000"/>
          <w:sz w:val="20"/>
          <w:szCs w:val="20"/>
        </w:rPr>
        <w:t>Chatham County Schools may require parents to supply information in addition to that required by this policy and may also require specific tests or other measures to provide information relating to the factors listed in this policy.</w:t>
      </w:r>
    </w:p>
    <w:p w14:paraId="65AEE8B0" w14:textId="77777777" w:rsidR="00986735" w:rsidRPr="0022789C" w:rsidRDefault="00986735" w:rsidP="00986735">
      <w:pPr>
        <w:rPr>
          <w:rFonts w:ascii="Baskerville" w:hAnsi="Baskerville" w:cs="Baskerville"/>
          <w:i/>
          <w:iCs/>
          <w:color w:val="000000"/>
          <w:sz w:val="20"/>
          <w:szCs w:val="20"/>
        </w:rPr>
      </w:pPr>
    </w:p>
    <w:p w14:paraId="2FB17CE2" w14:textId="7E0AC060" w:rsidR="00772E60" w:rsidRPr="0022789C" w:rsidRDefault="00986735" w:rsidP="0022789C">
      <w:pPr>
        <w:rPr>
          <w:rFonts w:ascii="Baskerville" w:hAnsi="Baskerville" w:cs="Baskerville"/>
          <w:iCs/>
          <w:color w:val="000000"/>
          <w:sz w:val="20"/>
          <w:szCs w:val="20"/>
        </w:rPr>
      </w:pPr>
      <w:r w:rsidRPr="0022789C">
        <w:rPr>
          <w:rFonts w:ascii="Baskerville" w:hAnsi="Baskerville" w:cs="Baskerville"/>
          <w:iCs/>
          <w:color w:val="000000"/>
          <w:sz w:val="20"/>
          <w:szCs w:val="20"/>
        </w:rPr>
        <w:t>Chatham County Schools will not conduct testing for Early Admission to Kindergarten.</w:t>
      </w:r>
    </w:p>
    <w:p w14:paraId="6185F195" w14:textId="77777777" w:rsidR="00986735" w:rsidRDefault="00986735" w:rsidP="00986735">
      <w:pPr>
        <w:jc w:val="center"/>
        <w:rPr>
          <w:rFonts w:ascii="Baskerville" w:hAnsi="Baskerville" w:cs="Baskerville"/>
          <w:b/>
        </w:rPr>
      </w:pPr>
    </w:p>
    <w:tbl>
      <w:tblPr>
        <w:tblW w:w="6534" w:type="dxa"/>
        <w:tblLayout w:type="fixed"/>
        <w:tblCellMar>
          <w:left w:w="54" w:type="dxa"/>
          <w:right w:w="54" w:type="dxa"/>
        </w:tblCellMar>
        <w:tblLook w:val="0000" w:firstRow="0" w:lastRow="0" w:firstColumn="0" w:lastColumn="0" w:noHBand="0" w:noVBand="0"/>
      </w:tblPr>
      <w:tblGrid>
        <w:gridCol w:w="1674"/>
        <w:gridCol w:w="4860"/>
      </w:tblGrid>
      <w:tr w:rsidR="0022789C" w:rsidRPr="0022789C" w14:paraId="221EE82F" w14:textId="77777777" w:rsidTr="0048430D">
        <w:trPr>
          <w:trHeight w:val="300"/>
        </w:trPr>
        <w:tc>
          <w:tcPr>
            <w:tcW w:w="6534" w:type="dxa"/>
            <w:gridSpan w:val="2"/>
            <w:tcBorders>
              <w:top w:val="nil"/>
              <w:left w:val="nil"/>
              <w:bottom w:val="nil"/>
              <w:right w:val="nil"/>
            </w:tcBorders>
          </w:tcPr>
          <w:p w14:paraId="3698E1E5" w14:textId="2205C9DA" w:rsidR="0022789C" w:rsidRPr="0022789C" w:rsidRDefault="0022789C" w:rsidP="0022789C">
            <w:pPr>
              <w:widowControl w:val="0"/>
              <w:autoSpaceDE w:val="0"/>
              <w:autoSpaceDN w:val="0"/>
              <w:adjustRightInd w:val="0"/>
              <w:jc w:val="center"/>
              <w:rPr>
                <w:rFonts w:ascii="Baskerville" w:hAnsi="Baskerville" w:cs="Baskerville"/>
                <w:b/>
                <w:bCs/>
                <w:color w:val="000000"/>
                <w:sz w:val="22"/>
                <w:szCs w:val="22"/>
              </w:rPr>
            </w:pPr>
            <w:r w:rsidRPr="0022789C">
              <w:rPr>
                <w:rFonts w:ascii="Baskerville" w:hAnsi="Baskerville" w:cs="Baskerville"/>
                <w:b/>
                <w:bCs/>
                <w:color w:val="000000"/>
                <w:sz w:val="22"/>
                <w:szCs w:val="22"/>
              </w:rPr>
              <w:t>AIG Plan Glossary 2016-19</w:t>
            </w:r>
            <w:r w:rsidR="00320FC3">
              <w:rPr>
                <w:rFonts w:ascii="Baskerville" w:hAnsi="Baskerville" w:cs="Baskerville"/>
                <w:b/>
                <w:bCs/>
                <w:color w:val="000000"/>
                <w:sz w:val="22"/>
                <w:szCs w:val="22"/>
              </w:rPr>
              <w:t xml:space="preserve"> (Abbreviated)</w:t>
            </w:r>
          </w:p>
        </w:tc>
      </w:tr>
      <w:tr w:rsidR="0022789C" w:rsidRPr="0022789C" w14:paraId="4B3EA429" w14:textId="77777777" w:rsidTr="0048430D">
        <w:trPr>
          <w:trHeight w:val="300"/>
        </w:trPr>
        <w:tc>
          <w:tcPr>
            <w:tcW w:w="6534" w:type="dxa"/>
            <w:gridSpan w:val="2"/>
            <w:tcBorders>
              <w:top w:val="nil"/>
              <w:left w:val="nil"/>
              <w:bottom w:val="nil"/>
              <w:right w:val="nil"/>
            </w:tcBorders>
          </w:tcPr>
          <w:p w14:paraId="16BE0C53" w14:textId="77777777" w:rsidR="0022789C" w:rsidRPr="0022789C" w:rsidRDefault="0022789C" w:rsidP="0022789C">
            <w:pPr>
              <w:widowControl w:val="0"/>
              <w:autoSpaceDE w:val="0"/>
              <w:autoSpaceDN w:val="0"/>
              <w:adjustRightInd w:val="0"/>
              <w:jc w:val="center"/>
              <w:rPr>
                <w:rFonts w:ascii="Baskerville" w:hAnsi="Baskerville" w:cs="Baskerville"/>
                <w:b/>
                <w:bCs/>
                <w:color w:val="000000"/>
                <w:sz w:val="22"/>
                <w:szCs w:val="22"/>
              </w:rPr>
            </w:pPr>
          </w:p>
          <w:p w14:paraId="13EB76F0" w14:textId="77777777" w:rsidR="0022789C" w:rsidRPr="0022789C" w:rsidRDefault="0022789C" w:rsidP="0022789C">
            <w:pPr>
              <w:widowControl w:val="0"/>
              <w:autoSpaceDE w:val="0"/>
              <w:autoSpaceDN w:val="0"/>
              <w:adjustRightInd w:val="0"/>
              <w:jc w:val="center"/>
              <w:rPr>
                <w:rFonts w:ascii="Baskerville" w:hAnsi="Baskerville" w:cs="Baskerville"/>
                <w:b/>
                <w:bCs/>
                <w:color w:val="000000"/>
                <w:sz w:val="22"/>
                <w:szCs w:val="22"/>
              </w:rPr>
            </w:pPr>
          </w:p>
        </w:tc>
      </w:tr>
      <w:tr w:rsidR="0022789C" w:rsidRPr="0022789C" w14:paraId="7FAFB155" w14:textId="77777777" w:rsidTr="0048430D">
        <w:trPr>
          <w:trHeight w:val="980"/>
        </w:trPr>
        <w:tc>
          <w:tcPr>
            <w:tcW w:w="1674" w:type="dxa"/>
            <w:tcBorders>
              <w:top w:val="nil"/>
              <w:left w:val="nil"/>
              <w:bottom w:val="single" w:sz="6" w:space="0" w:color="auto"/>
              <w:right w:val="nil"/>
            </w:tcBorders>
          </w:tcPr>
          <w:p w14:paraId="3D2CA3F8"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21st Century Content/Skills</w:t>
            </w:r>
          </w:p>
        </w:tc>
        <w:tc>
          <w:tcPr>
            <w:tcW w:w="4860" w:type="dxa"/>
            <w:tcBorders>
              <w:top w:val="nil"/>
              <w:left w:val="nil"/>
              <w:bottom w:val="single" w:sz="6" w:space="0" w:color="auto"/>
              <w:right w:val="nil"/>
            </w:tcBorders>
          </w:tcPr>
          <w:p w14:paraId="749B2A39"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Examples include: presenting your work to a group, developing a </w:t>
            </w:r>
            <w:proofErr w:type="gramStart"/>
            <w:r w:rsidRPr="0022789C">
              <w:rPr>
                <w:rFonts w:ascii="Baskerville" w:hAnsi="Baskerville" w:cs="Baskerville"/>
                <w:color w:val="000000"/>
                <w:sz w:val="22"/>
                <w:szCs w:val="22"/>
              </w:rPr>
              <w:t>world view</w:t>
            </w:r>
            <w:proofErr w:type="gramEnd"/>
            <w:r w:rsidRPr="0022789C">
              <w:rPr>
                <w:rFonts w:ascii="Baskerville" w:hAnsi="Baskerville" w:cs="Baskerville"/>
                <w:color w:val="000000"/>
                <w:sz w:val="22"/>
                <w:szCs w:val="22"/>
              </w:rPr>
              <w:t>, analyzing data.</w:t>
            </w:r>
          </w:p>
        </w:tc>
      </w:tr>
      <w:tr w:rsidR="0022789C" w:rsidRPr="0022789C" w14:paraId="2D53434C" w14:textId="77777777" w:rsidTr="0048430D">
        <w:trPr>
          <w:trHeight w:val="520"/>
        </w:trPr>
        <w:tc>
          <w:tcPr>
            <w:tcW w:w="1674" w:type="dxa"/>
            <w:tcBorders>
              <w:top w:val="single" w:sz="6" w:space="0" w:color="auto"/>
              <w:left w:val="nil"/>
              <w:bottom w:val="single" w:sz="6" w:space="0" w:color="auto"/>
              <w:right w:val="nil"/>
            </w:tcBorders>
          </w:tcPr>
          <w:p w14:paraId="123307FD"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2e</w:t>
            </w:r>
          </w:p>
        </w:tc>
        <w:tc>
          <w:tcPr>
            <w:tcW w:w="4860" w:type="dxa"/>
            <w:tcBorders>
              <w:top w:val="single" w:sz="6" w:space="0" w:color="auto"/>
              <w:left w:val="nil"/>
              <w:bottom w:val="single" w:sz="6" w:space="0" w:color="auto"/>
              <w:right w:val="nil"/>
            </w:tcBorders>
          </w:tcPr>
          <w:p w14:paraId="4AC61CFF"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Twice-exceptional</w:t>
            </w:r>
          </w:p>
        </w:tc>
      </w:tr>
      <w:tr w:rsidR="0022789C" w:rsidRPr="0022789C" w14:paraId="7CBB3C6E" w14:textId="77777777" w:rsidTr="0048430D">
        <w:trPr>
          <w:trHeight w:val="800"/>
        </w:trPr>
        <w:tc>
          <w:tcPr>
            <w:tcW w:w="1674" w:type="dxa"/>
            <w:tcBorders>
              <w:top w:val="single" w:sz="6" w:space="0" w:color="auto"/>
              <w:left w:val="nil"/>
              <w:bottom w:val="single" w:sz="6" w:space="0" w:color="auto"/>
              <w:right w:val="nil"/>
            </w:tcBorders>
          </w:tcPr>
          <w:p w14:paraId="6E497A39"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Acceleration</w:t>
            </w:r>
          </w:p>
        </w:tc>
        <w:tc>
          <w:tcPr>
            <w:tcW w:w="4860" w:type="dxa"/>
            <w:tcBorders>
              <w:top w:val="single" w:sz="6" w:space="0" w:color="auto"/>
              <w:left w:val="nil"/>
              <w:bottom w:val="single" w:sz="6" w:space="0" w:color="auto"/>
              <w:right w:val="nil"/>
            </w:tcBorders>
          </w:tcPr>
          <w:p w14:paraId="13E2BEB7"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Moving ahead of peers in content or in grade level. Often called "grade skipping" if moving up a grade. </w:t>
            </w:r>
          </w:p>
        </w:tc>
      </w:tr>
      <w:tr w:rsidR="0022789C" w:rsidRPr="0022789C" w14:paraId="1DDF1DF5" w14:textId="77777777" w:rsidTr="0048430D">
        <w:trPr>
          <w:trHeight w:val="1200"/>
        </w:trPr>
        <w:tc>
          <w:tcPr>
            <w:tcW w:w="1674" w:type="dxa"/>
            <w:tcBorders>
              <w:top w:val="single" w:sz="6" w:space="0" w:color="auto"/>
              <w:left w:val="nil"/>
              <w:bottom w:val="single" w:sz="6" w:space="0" w:color="auto"/>
              <w:right w:val="nil"/>
            </w:tcBorders>
          </w:tcPr>
          <w:p w14:paraId="360A52E1"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Acute circumstances</w:t>
            </w:r>
          </w:p>
        </w:tc>
        <w:tc>
          <w:tcPr>
            <w:tcW w:w="4860" w:type="dxa"/>
            <w:tcBorders>
              <w:top w:val="single" w:sz="6" w:space="0" w:color="auto"/>
              <w:left w:val="nil"/>
              <w:bottom w:val="single" w:sz="6" w:space="0" w:color="auto"/>
              <w:right w:val="nil"/>
            </w:tcBorders>
          </w:tcPr>
          <w:p w14:paraId="451A5296"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Circumstances that may affect the demonstration of student abilities. Examples include but are not limited to ongoing poverty, poor home situation or illness. </w:t>
            </w:r>
          </w:p>
        </w:tc>
      </w:tr>
      <w:tr w:rsidR="0022789C" w:rsidRPr="0022789C" w14:paraId="76034DC5" w14:textId="77777777" w:rsidTr="0048430D">
        <w:trPr>
          <w:trHeight w:val="860"/>
        </w:trPr>
        <w:tc>
          <w:tcPr>
            <w:tcW w:w="1674" w:type="dxa"/>
            <w:tcBorders>
              <w:top w:val="single" w:sz="6" w:space="0" w:color="auto"/>
              <w:left w:val="nil"/>
              <w:bottom w:val="single" w:sz="6" w:space="0" w:color="auto"/>
              <w:right w:val="nil"/>
            </w:tcBorders>
          </w:tcPr>
          <w:p w14:paraId="14AC1040"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Advanced Learner</w:t>
            </w:r>
          </w:p>
        </w:tc>
        <w:tc>
          <w:tcPr>
            <w:tcW w:w="4860" w:type="dxa"/>
            <w:tcBorders>
              <w:top w:val="single" w:sz="6" w:space="0" w:color="auto"/>
              <w:left w:val="nil"/>
              <w:bottom w:val="single" w:sz="6" w:space="0" w:color="auto"/>
              <w:right w:val="nil"/>
            </w:tcBorders>
          </w:tcPr>
          <w:p w14:paraId="27F8272A"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A student who learns content very quickly or exhibits knowledge ahead of peers but is not identified as AIG.</w:t>
            </w:r>
          </w:p>
        </w:tc>
      </w:tr>
      <w:tr w:rsidR="0022789C" w:rsidRPr="0022789C" w14:paraId="05317DC1" w14:textId="77777777" w:rsidTr="0048430D">
        <w:trPr>
          <w:trHeight w:val="980"/>
        </w:trPr>
        <w:tc>
          <w:tcPr>
            <w:tcW w:w="1674" w:type="dxa"/>
            <w:tcBorders>
              <w:top w:val="single" w:sz="6" w:space="0" w:color="auto"/>
              <w:left w:val="nil"/>
              <w:bottom w:val="single" w:sz="6" w:space="0" w:color="auto"/>
              <w:right w:val="nil"/>
            </w:tcBorders>
          </w:tcPr>
          <w:p w14:paraId="77CB84C3"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Advisory Board</w:t>
            </w:r>
          </w:p>
        </w:tc>
        <w:tc>
          <w:tcPr>
            <w:tcW w:w="4860" w:type="dxa"/>
            <w:tcBorders>
              <w:top w:val="single" w:sz="6" w:space="0" w:color="auto"/>
              <w:left w:val="nil"/>
              <w:bottom w:val="single" w:sz="6" w:space="0" w:color="auto"/>
              <w:right w:val="nil"/>
            </w:tcBorders>
          </w:tcPr>
          <w:p w14:paraId="55B112F7"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A group of persons interested in and impacted by the AIG Program. The group assists in evaluating implementation and new plan construction. </w:t>
            </w:r>
          </w:p>
        </w:tc>
      </w:tr>
      <w:tr w:rsidR="0022789C" w:rsidRPr="0022789C" w14:paraId="0EA10D79" w14:textId="77777777" w:rsidTr="0048430D">
        <w:trPr>
          <w:trHeight w:val="620"/>
        </w:trPr>
        <w:tc>
          <w:tcPr>
            <w:tcW w:w="1674" w:type="dxa"/>
            <w:tcBorders>
              <w:top w:val="single" w:sz="6" w:space="0" w:color="auto"/>
              <w:left w:val="nil"/>
              <w:bottom w:val="single" w:sz="6" w:space="0" w:color="auto"/>
              <w:right w:val="nil"/>
            </w:tcBorders>
          </w:tcPr>
          <w:p w14:paraId="56B1F76E"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 xml:space="preserve">Affective </w:t>
            </w:r>
          </w:p>
        </w:tc>
        <w:tc>
          <w:tcPr>
            <w:tcW w:w="4860" w:type="dxa"/>
            <w:tcBorders>
              <w:top w:val="single" w:sz="6" w:space="0" w:color="auto"/>
              <w:left w:val="nil"/>
              <w:bottom w:val="single" w:sz="6" w:space="0" w:color="auto"/>
              <w:right w:val="nil"/>
            </w:tcBorders>
          </w:tcPr>
          <w:p w14:paraId="046E1826"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Social or emotional qualities.</w:t>
            </w:r>
          </w:p>
        </w:tc>
      </w:tr>
      <w:tr w:rsidR="0022789C" w:rsidRPr="0022789C" w14:paraId="48A4F339" w14:textId="77777777" w:rsidTr="0048430D">
        <w:trPr>
          <w:trHeight w:val="620"/>
        </w:trPr>
        <w:tc>
          <w:tcPr>
            <w:tcW w:w="1674" w:type="dxa"/>
            <w:tcBorders>
              <w:top w:val="single" w:sz="6" w:space="0" w:color="auto"/>
              <w:left w:val="nil"/>
              <w:bottom w:val="single" w:sz="6" w:space="0" w:color="auto"/>
              <w:right w:val="nil"/>
            </w:tcBorders>
          </w:tcPr>
          <w:p w14:paraId="538EA01D"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AG</w:t>
            </w:r>
          </w:p>
        </w:tc>
        <w:tc>
          <w:tcPr>
            <w:tcW w:w="4860" w:type="dxa"/>
            <w:tcBorders>
              <w:top w:val="single" w:sz="6" w:space="0" w:color="auto"/>
              <w:left w:val="nil"/>
              <w:bottom w:val="single" w:sz="6" w:space="0" w:color="auto"/>
              <w:right w:val="nil"/>
            </w:tcBorders>
          </w:tcPr>
          <w:p w14:paraId="21A16B7A"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Academically gifted in both Math and Reading.</w:t>
            </w:r>
          </w:p>
        </w:tc>
      </w:tr>
      <w:tr w:rsidR="0022789C" w:rsidRPr="0022789C" w14:paraId="25A703C3" w14:textId="77777777" w:rsidTr="0048430D">
        <w:trPr>
          <w:trHeight w:val="1180"/>
        </w:trPr>
        <w:tc>
          <w:tcPr>
            <w:tcW w:w="1674" w:type="dxa"/>
            <w:tcBorders>
              <w:top w:val="single" w:sz="6" w:space="0" w:color="auto"/>
              <w:left w:val="nil"/>
              <w:bottom w:val="single" w:sz="6" w:space="0" w:color="auto"/>
              <w:right w:val="nil"/>
            </w:tcBorders>
          </w:tcPr>
          <w:p w14:paraId="7B13AB9E"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AI</w:t>
            </w:r>
          </w:p>
        </w:tc>
        <w:tc>
          <w:tcPr>
            <w:tcW w:w="4860" w:type="dxa"/>
            <w:tcBorders>
              <w:top w:val="single" w:sz="6" w:space="0" w:color="auto"/>
              <w:left w:val="nil"/>
              <w:bottom w:val="single" w:sz="6" w:space="0" w:color="auto"/>
              <w:right w:val="nil"/>
            </w:tcBorders>
          </w:tcPr>
          <w:p w14:paraId="3CABCB67"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Placed as highly gifted intellectually and highly gifted in BOTH reading and math with a ≥98th percentile score on accepted aptitude test in reading comprehension and math. </w:t>
            </w:r>
          </w:p>
        </w:tc>
      </w:tr>
      <w:tr w:rsidR="0022789C" w:rsidRPr="0022789C" w14:paraId="316728B9" w14:textId="77777777" w:rsidTr="0048430D">
        <w:trPr>
          <w:trHeight w:val="520"/>
        </w:trPr>
        <w:tc>
          <w:tcPr>
            <w:tcW w:w="1674" w:type="dxa"/>
            <w:tcBorders>
              <w:top w:val="single" w:sz="6" w:space="0" w:color="auto"/>
              <w:left w:val="nil"/>
              <w:bottom w:val="single" w:sz="6" w:space="0" w:color="auto"/>
              <w:right w:val="nil"/>
            </w:tcBorders>
          </w:tcPr>
          <w:p w14:paraId="13482569"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AIG</w:t>
            </w:r>
          </w:p>
        </w:tc>
        <w:tc>
          <w:tcPr>
            <w:tcW w:w="4860" w:type="dxa"/>
            <w:tcBorders>
              <w:top w:val="single" w:sz="6" w:space="0" w:color="auto"/>
              <w:left w:val="nil"/>
              <w:bottom w:val="single" w:sz="6" w:space="0" w:color="auto"/>
              <w:right w:val="nil"/>
            </w:tcBorders>
          </w:tcPr>
          <w:p w14:paraId="51CFF141"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Academically or Intellectually Gifted.</w:t>
            </w:r>
          </w:p>
        </w:tc>
      </w:tr>
      <w:tr w:rsidR="0022789C" w:rsidRPr="0022789C" w14:paraId="19456D6D" w14:textId="77777777" w:rsidTr="0048430D">
        <w:trPr>
          <w:trHeight w:val="580"/>
        </w:trPr>
        <w:tc>
          <w:tcPr>
            <w:tcW w:w="1674" w:type="dxa"/>
            <w:tcBorders>
              <w:top w:val="single" w:sz="6" w:space="0" w:color="auto"/>
              <w:left w:val="nil"/>
              <w:bottom w:val="single" w:sz="6" w:space="0" w:color="auto"/>
              <w:right w:val="nil"/>
            </w:tcBorders>
          </w:tcPr>
          <w:p w14:paraId="5D922070"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AM</w:t>
            </w:r>
          </w:p>
        </w:tc>
        <w:tc>
          <w:tcPr>
            <w:tcW w:w="4860" w:type="dxa"/>
            <w:tcBorders>
              <w:top w:val="single" w:sz="6" w:space="0" w:color="auto"/>
              <w:left w:val="nil"/>
              <w:bottom w:val="single" w:sz="6" w:space="0" w:color="auto"/>
              <w:right w:val="nil"/>
            </w:tcBorders>
          </w:tcPr>
          <w:p w14:paraId="49F363B8"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Academically gifted in Math.</w:t>
            </w:r>
          </w:p>
        </w:tc>
      </w:tr>
      <w:tr w:rsidR="0022789C" w:rsidRPr="0022789C" w14:paraId="1466A061" w14:textId="77777777" w:rsidTr="0048430D">
        <w:trPr>
          <w:trHeight w:val="580"/>
        </w:trPr>
        <w:tc>
          <w:tcPr>
            <w:tcW w:w="1674" w:type="dxa"/>
            <w:tcBorders>
              <w:top w:val="single" w:sz="6" w:space="0" w:color="auto"/>
              <w:left w:val="nil"/>
              <w:bottom w:val="single" w:sz="6" w:space="0" w:color="auto"/>
              <w:right w:val="nil"/>
            </w:tcBorders>
          </w:tcPr>
          <w:p w14:paraId="1783B170"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AR</w:t>
            </w:r>
          </w:p>
        </w:tc>
        <w:tc>
          <w:tcPr>
            <w:tcW w:w="4860" w:type="dxa"/>
            <w:tcBorders>
              <w:top w:val="single" w:sz="6" w:space="0" w:color="auto"/>
              <w:left w:val="nil"/>
              <w:bottom w:val="single" w:sz="6" w:space="0" w:color="auto"/>
              <w:right w:val="nil"/>
            </w:tcBorders>
          </w:tcPr>
          <w:p w14:paraId="323ACA10"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Academically gifted in Reading.</w:t>
            </w:r>
          </w:p>
        </w:tc>
      </w:tr>
      <w:tr w:rsidR="0022789C" w:rsidRPr="0022789C" w14:paraId="430C886A" w14:textId="77777777" w:rsidTr="0048430D">
        <w:trPr>
          <w:trHeight w:val="820"/>
        </w:trPr>
        <w:tc>
          <w:tcPr>
            <w:tcW w:w="1674" w:type="dxa"/>
            <w:tcBorders>
              <w:top w:val="single" w:sz="6" w:space="0" w:color="auto"/>
              <w:left w:val="nil"/>
              <w:bottom w:val="single" w:sz="6" w:space="0" w:color="auto"/>
              <w:right w:val="nil"/>
            </w:tcBorders>
          </w:tcPr>
          <w:p w14:paraId="4023778A"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Area of Identification</w:t>
            </w:r>
          </w:p>
        </w:tc>
        <w:tc>
          <w:tcPr>
            <w:tcW w:w="4860" w:type="dxa"/>
            <w:tcBorders>
              <w:top w:val="single" w:sz="6" w:space="0" w:color="auto"/>
              <w:left w:val="nil"/>
              <w:bottom w:val="single" w:sz="6" w:space="0" w:color="auto"/>
              <w:right w:val="nil"/>
            </w:tcBorders>
          </w:tcPr>
          <w:p w14:paraId="2BADBBDB"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Math or Reading or both.</w:t>
            </w:r>
          </w:p>
        </w:tc>
      </w:tr>
      <w:tr w:rsidR="0022789C" w:rsidRPr="0022789C" w14:paraId="110DB703" w14:textId="77777777" w:rsidTr="0048430D">
        <w:trPr>
          <w:trHeight w:val="600"/>
        </w:trPr>
        <w:tc>
          <w:tcPr>
            <w:tcW w:w="1674" w:type="dxa"/>
            <w:tcBorders>
              <w:top w:val="single" w:sz="6" w:space="0" w:color="auto"/>
              <w:left w:val="nil"/>
              <w:bottom w:val="single" w:sz="6" w:space="0" w:color="auto"/>
              <w:right w:val="nil"/>
            </w:tcBorders>
          </w:tcPr>
          <w:p w14:paraId="48B37D69"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Battery Scores</w:t>
            </w:r>
          </w:p>
        </w:tc>
        <w:tc>
          <w:tcPr>
            <w:tcW w:w="4860" w:type="dxa"/>
            <w:tcBorders>
              <w:top w:val="single" w:sz="6" w:space="0" w:color="auto"/>
              <w:left w:val="nil"/>
              <w:bottom w:val="single" w:sz="6" w:space="0" w:color="auto"/>
              <w:right w:val="nil"/>
            </w:tcBorders>
          </w:tcPr>
          <w:p w14:paraId="28DF13F7"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Scores for the major groups of small tests within standardized tests.</w:t>
            </w:r>
          </w:p>
        </w:tc>
      </w:tr>
      <w:tr w:rsidR="0022789C" w:rsidRPr="0022789C" w14:paraId="74656DC0" w14:textId="77777777" w:rsidTr="0048430D">
        <w:trPr>
          <w:trHeight w:val="540"/>
        </w:trPr>
        <w:tc>
          <w:tcPr>
            <w:tcW w:w="1674" w:type="dxa"/>
            <w:tcBorders>
              <w:top w:val="single" w:sz="6" w:space="0" w:color="auto"/>
              <w:left w:val="nil"/>
              <w:bottom w:val="single" w:sz="6" w:space="0" w:color="auto"/>
              <w:right w:val="nil"/>
            </w:tcBorders>
          </w:tcPr>
          <w:p w14:paraId="56329E1E"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CCS</w:t>
            </w:r>
          </w:p>
        </w:tc>
        <w:tc>
          <w:tcPr>
            <w:tcW w:w="4860" w:type="dxa"/>
            <w:tcBorders>
              <w:top w:val="single" w:sz="6" w:space="0" w:color="auto"/>
              <w:left w:val="nil"/>
              <w:bottom w:val="single" w:sz="6" w:space="0" w:color="auto"/>
              <w:right w:val="nil"/>
            </w:tcBorders>
          </w:tcPr>
          <w:p w14:paraId="6EE8CF4B"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Chatham County Schools.</w:t>
            </w:r>
          </w:p>
        </w:tc>
      </w:tr>
      <w:tr w:rsidR="0022789C" w:rsidRPr="0022789C" w14:paraId="66594862" w14:textId="77777777" w:rsidTr="0048430D">
        <w:trPr>
          <w:trHeight w:val="1300"/>
        </w:trPr>
        <w:tc>
          <w:tcPr>
            <w:tcW w:w="1674" w:type="dxa"/>
            <w:tcBorders>
              <w:top w:val="single" w:sz="6" w:space="0" w:color="auto"/>
              <w:left w:val="nil"/>
              <w:bottom w:val="single" w:sz="6" w:space="0" w:color="auto"/>
              <w:right w:val="nil"/>
            </w:tcBorders>
          </w:tcPr>
          <w:p w14:paraId="7230422D"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CCSNDT/CCS Needs Determination Team</w:t>
            </w:r>
          </w:p>
        </w:tc>
        <w:tc>
          <w:tcPr>
            <w:tcW w:w="4860" w:type="dxa"/>
            <w:tcBorders>
              <w:top w:val="single" w:sz="6" w:space="0" w:color="auto"/>
              <w:left w:val="nil"/>
              <w:bottom w:val="single" w:sz="6" w:space="0" w:color="auto"/>
              <w:right w:val="nil"/>
            </w:tcBorders>
          </w:tcPr>
          <w:p w14:paraId="4067BA0D"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The placement or identification team for the CCS. This group makes the final placement decisions. </w:t>
            </w:r>
          </w:p>
        </w:tc>
      </w:tr>
      <w:tr w:rsidR="0022789C" w:rsidRPr="0022789C" w14:paraId="4DF29444" w14:textId="77777777" w:rsidTr="0048430D">
        <w:trPr>
          <w:trHeight w:val="820"/>
        </w:trPr>
        <w:tc>
          <w:tcPr>
            <w:tcW w:w="1674" w:type="dxa"/>
            <w:tcBorders>
              <w:top w:val="single" w:sz="6" w:space="0" w:color="auto"/>
              <w:left w:val="nil"/>
              <w:bottom w:val="single" w:sz="6" w:space="0" w:color="auto"/>
              <w:right w:val="nil"/>
            </w:tcBorders>
          </w:tcPr>
          <w:p w14:paraId="61536DFA"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CogAT</w:t>
            </w:r>
          </w:p>
        </w:tc>
        <w:tc>
          <w:tcPr>
            <w:tcW w:w="4860" w:type="dxa"/>
            <w:tcBorders>
              <w:top w:val="single" w:sz="6" w:space="0" w:color="auto"/>
              <w:left w:val="nil"/>
              <w:bottom w:val="single" w:sz="6" w:space="0" w:color="auto"/>
              <w:right w:val="nil"/>
            </w:tcBorders>
          </w:tcPr>
          <w:p w14:paraId="58AF08D4"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Cognitive Abilities Test - an abilities or aptitude test currently used by Chatham County Schools as an evaluation tool.</w:t>
            </w:r>
          </w:p>
        </w:tc>
      </w:tr>
      <w:tr w:rsidR="0022789C" w:rsidRPr="0022789C" w14:paraId="795D7F47" w14:textId="77777777" w:rsidTr="0048430D">
        <w:trPr>
          <w:trHeight w:val="600"/>
        </w:trPr>
        <w:tc>
          <w:tcPr>
            <w:tcW w:w="1674" w:type="dxa"/>
            <w:tcBorders>
              <w:top w:val="single" w:sz="6" w:space="0" w:color="auto"/>
              <w:left w:val="nil"/>
              <w:bottom w:val="single" w:sz="6" w:space="0" w:color="auto"/>
              <w:right w:val="nil"/>
            </w:tcBorders>
          </w:tcPr>
          <w:p w14:paraId="4AED1B8A"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Criteria</w:t>
            </w:r>
          </w:p>
        </w:tc>
        <w:tc>
          <w:tcPr>
            <w:tcW w:w="4860" w:type="dxa"/>
            <w:tcBorders>
              <w:top w:val="single" w:sz="6" w:space="0" w:color="auto"/>
              <w:left w:val="nil"/>
              <w:bottom w:val="single" w:sz="6" w:space="0" w:color="auto"/>
              <w:right w:val="nil"/>
            </w:tcBorders>
          </w:tcPr>
          <w:p w14:paraId="05466A02"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Qualities that may be considered when making a placement decision. </w:t>
            </w:r>
          </w:p>
        </w:tc>
      </w:tr>
      <w:tr w:rsidR="0022789C" w:rsidRPr="0022789C" w14:paraId="5B3AA7AA" w14:textId="77777777" w:rsidTr="0048430D">
        <w:trPr>
          <w:trHeight w:val="600"/>
        </w:trPr>
        <w:tc>
          <w:tcPr>
            <w:tcW w:w="1674" w:type="dxa"/>
            <w:tcBorders>
              <w:top w:val="single" w:sz="6" w:space="0" w:color="auto"/>
              <w:left w:val="nil"/>
              <w:bottom w:val="single" w:sz="6" w:space="0" w:color="auto"/>
              <w:right w:val="nil"/>
            </w:tcBorders>
          </w:tcPr>
          <w:p w14:paraId="015421A8"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DEP</w:t>
            </w:r>
          </w:p>
        </w:tc>
        <w:tc>
          <w:tcPr>
            <w:tcW w:w="4860" w:type="dxa"/>
            <w:tcBorders>
              <w:top w:val="single" w:sz="6" w:space="0" w:color="auto"/>
              <w:left w:val="nil"/>
              <w:bottom w:val="single" w:sz="6" w:space="0" w:color="auto"/>
              <w:right w:val="nil"/>
            </w:tcBorders>
          </w:tcPr>
          <w:p w14:paraId="139BCE01"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Differentiated Education Plan for gifted students.</w:t>
            </w:r>
          </w:p>
        </w:tc>
      </w:tr>
      <w:tr w:rsidR="0022789C" w:rsidRPr="0022789C" w14:paraId="11E15835" w14:textId="77777777" w:rsidTr="0048430D">
        <w:trPr>
          <w:trHeight w:val="1200"/>
        </w:trPr>
        <w:tc>
          <w:tcPr>
            <w:tcW w:w="1674" w:type="dxa"/>
            <w:tcBorders>
              <w:top w:val="single" w:sz="6" w:space="0" w:color="auto"/>
              <w:left w:val="nil"/>
              <w:bottom w:val="single" w:sz="6" w:space="0" w:color="auto"/>
              <w:right w:val="nil"/>
            </w:tcBorders>
          </w:tcPr>
          <w:p w14:paraId="743F1162"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Differentiation</w:t>
            </w:r>
          </w:p>
        </w:tc>
        <w:tc>
          <w:tcPr>
            <w:tcW w:w="4860" w:type="dxa"/>
            <w:tcBorders>
              <w:top w:val="single" w:sz="6" w:space="0" w:color="auto"/>
              <w:left w:val="nil"/>
              <w:bottom w:val="single" w:sz="6" w:space="0" w:color="auto"/>
              <w:right w:val="nil"/>
            </w:tcBorders>
          </w:tcPr>
          <w:p w14:paraId="328ACCD8"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Tailoring learning options and strategies to best serve students at whatever level of readiness, skill, ability, maturity, and affective need they are. </w:t>
            </w:r>
          </w:p>
        </w:tc>
      </w:tr>
      <w:tr w:rsidR="0022789C" w:rsidRPr="0022789C" w14:paraId="160EE3B1" w14:textId="77777777" w:rsidTr="0048430D">
        <w:trPr>
          <w:trHeight w:val="940"/>
        </w:trPr>
        <w:tc>
          <w:tcPr>
            <w:tcW w:w="1674" w:type="dxa"/>
            <w:tcBorders>
              <w:top w:val="single" w:sz="6" w:space="0" w:color="auto"/>
              <w:left w:val="nil"/>
              <w:bottom w:val="single" w:sz="6" w:space="0" w:color="auto"/>
              <w:right w:val="nil"/>
            </w:tcBorders>
          </w:tcPr>
          <w:p w14:paraId="0D01A5A6"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EC</w:t>
            </w:r>
          </w:p>
        </w:tc>
        <w:tc>
          <w:tcPr>
            <w:tcW w:w="4860" w:type="dxa"/>
            <w:tcBorders>
              <w:top w:val="single" w:sz="6" w:space="0" w:color="auto"/>
              <w:left w:val="nil"/>
              <w:bottom w:val="single" w:sz="6" w:space="0" w:color="auto"/>
              <w:right w:val="nil"/>
            </w:tcBorders>
          </w:tcPr>
          <w:p w14:paraId="133C9438"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Program for students with unique needs. These students are designated thusly through the Exceptional Children's Department. </w:t>
            </w:r>
          </w:p>
        </w:tc>
      </w:tr>
      <w:tr w:rsidR="0022789C" w:rsidRPr="0022789C" w14:paraId="40967BFE" w14:textId="77777777" w:rsidTr="0048430D">
        <w:trPr>
          <w:trHeight w:val="580"/>
        </w:trPr>
        <w:tc>
          <w:tcPr>
            <w:tcW w:w="1674" w:type="dxa"/>
            <w:tcBorders>
              <w:top w:val="single" w:sz="6" w:space="0" w:color="auto"/>
              <w:left w:val="nil"/>
              <w:bottom w:val="single" w:sz="6" w:space="0" w:color="auto"/>
              <w:right w:val="nil"/>
            </w:tcBorders>
          </w:tcPr>
          <w:p w14:paraId="5441AB61" w14:textId="46BD9B0E" w:rsidR="0022789C" w:rsidRPr="0022789C" w:rsidRDefault="0059149E" w:rsidP="0022789C">
            <w:pPr>
              <w:widowControl w:val="0"/>
              <w:autoSpaceDE w:val="0"/>
              <w:autoSpaceDN w:val="0"/>
              <w:adjustRightInd w:val="0"/>
              <w:jc w:val="right"/>
              <w:rPr>
                <w:rFonts w:ascii="Baskerville" w:hAnsi="Baskerville" w:cs="Baskerville"/>
                <w:b/>
                <w:bCs/>
                <w:color w:val="000000"/>
                <w:sz w:val="22"/>
                <w:szCs w:val="22"/>
              </w:rPr>
            </w:pPr>
            <w:r>
              <w:rPr>
                <w:rFonts w:ascii="Baskerville" w:hAnsi="Baskerville" w:cs="Baskerville"/>
                <w:b/>
                <w:bCs/>
                <w:color w:val="000000"/>
                <w:sz w:val="22"/>
                <w:szCs w:val="22"/>
              </w:rPr>
              <w:t>E</w:t>
            </w:r>
            <w:r w:rsidR="0022789C" w:rsidRPr="0022789C">
              <w:rPr>
                <w:rFonts w:ascii="Baskerville" w:hAnsi="Baskerville" w:cs="Baskerville"/>
                <w:b/>
                <w:bCs/>
                <w:color w:val="000000"/>
                <w:sz w:val="22"/>
                <w:szCs w:val="22"/>
              </w:rPr>
              <w:t>L</w:t>
            </w:r>
          </w:p>
        </w:tc>
        <w:tc>
          <w:tcPr>
            <w:tcW w:w="4860" w:type="dxa"/>
            <w:tcBorders>
              <w:top w:val="single" w:sz="6" w:space="0" w:color="auto"/>
              <w:left w:val="nil"/>
              <w:bottom w:val="single" w:sz="6" w:space="0" w:color="auto"/>
              <w:right w:val="nil"/>
            </w:tcBorders>
          </w:tcPr>
          <w:p w14:paraId="76589D46" w14:textId="72F236D5" w:rsidR="0022789C" w:rsidRPr="0022789C" w:rsidRDefault="0022789C" w:rsidP="0059149E">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English Learners. Students who are in the ESL Program. </w:t>
            </w:r>
          </w:p>
        </w:tc>
      </w:tr>
      <w:tr w:rsidR="0022789C" w:rsidRPr="0022789C" w14:paraId="54F77B0A" w14:textId="77777777" w:rsidTr="0048430D">
        <w:trPr>
          <w:trHeight w:val="520"/>
        </w:trPr>
        <w:tc>
          <w:tcPr>
            <w:tcW w:w="1674" w:type="dxa"/>
            <w:tcBorders>
              <w:top w:val="single" w:sz="6" w:space="0" w:color="auto"/>
              <w:left w:val="nil"/>
              <w:bottom w:val="single" w:sz="6" w:space="0" w:color="auto"/>
              <w:right w:val="nil"/>
            </w:tcBorders>
          </w:tcPr>
          <w:p w14:paraId="16B840C4"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EOC</w:t>
            </w:r>
          </w:p>
        </w:tc>
        <w:tc>
          <w:tcPr>
            <w:tcW w:w="4860" w:type="dxa"/>
            <w:tcBorders>
              <w:top w:val="single" w:sz="6" w:space="0" w:color="auto"/>
              <w:left w:val="nil"/>
              <w:bottom w:val="single" w:sz="6" w:space="0" w:color="auto"/>
              <w:right w:val="nil"/>
            </w:tcBorders>
          </w:tcPr>
          <w:p w14:paraId="35994BA3"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End of Course test. </w:t>
            </w:r>
          </w:p>
        </w:tc>
      </w:tr>
      <w:tr w:rsidR="0022789C" w:rsidRPr="0022789C" w14:paraId="2075BC12" w14:textId="77777777" w:rsidTr="0048430D">
        <w:trPr>
          <w:trHeight w:val="480"/>
        </w:trPr>
        <w:tc>
          <w:tcPr>
            <w:tcW w:w="1674" w:type="dxa"/>
            <w:tcBorders>
              <w:top w:val="single" w:sz="6" w:space="0" w:color="auto"/>
              <w:left w:val="nil"/>
              <w:bottom w:val="single" w:sz="6" w:space="0" w:color="auto"/>
              <w:right w:val="nil"/>
            </w:tcBorders>
          </w:tcPr>
          <w:p w14:paraId="35380BC5"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EOG</w:t>
            </w:r>
          </w:p>
        </w:tc>
        <w:tc>
          <w:tcPr>
            <w:tcW w:w="4860" w:type="dxa"/>
            <w:tcBorders>
              <w:top w:val="single" w:sz="6" w:space="0" w:color="auto"/>
              <w:left w:val="nil"/>
              <w:bottom w:val="single" w:sz="6" w:space="0" w:color="auto"/>
              <w:right w:val="nil"/>
            </w:tcBorders>
          </w:tcPr>
          <w:p w14:paraId="422855F0"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End of Grade test. </w:t>
            </w:r>
          </w:p>
        </w:tc>
      </w:tr>
      <w:tr w:rsidR="0022789C" w:rsidRPr="0022789C" w14:paraId="354628E9" w14:textId="77777777" w:rsidTr="0048430D">
        <w:trPr>
          <w:trHeight w:val="580"/>
        </w:trPr>
        <w:tc>
          <w:tcPr>
            <w:tcW w:w="1674" w:type="dxa"/>
            <w:tcBorders>
              <w:top w:val="single" w:sz="6" w:space="0" w:color="auto"/>
              <w:left w:val="nil"/>
              <w:bottom w:val="single" w:sz="6" w:space="0" w:color="auto"/>
              <w:right w:val="nil"/>
            </w:tcBorders>
          </w:tcPr>
          <w:p w14:paraId="5FBCB6E2"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 xml:space="preserve">ESL </w:t>
            </w:r>
          </w:p>
        </w:tc>
        <w:tc>
          <w:tcPr>
            <w:tcW w:w="4860" w:type="dxa"/>
            <w:tcBorders>
              <w:top w:val="single" w:sz="6" w:space="0" w:color="auto"/>
              <w:left w:val="nil"/>
              <w:bottom w:val="single" w:sz="6" w:space="0" w:color="auto"/>
              <w:right w:val="nil"/>
            </w:tcBorders>
          </w:tcPr>
          <w:p w14:paraId="65C0ECB8"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Program for teaching English as a Second Language. </w:t>
            </w:r>
          </w:p>
        </w:tc>
      </w:tr>
      <w:tr w:rsidR="0022789C" w:rsidRPr="0022789C" w14:paraId="68EA318A" w14:textId="77777777" w:rsidTr="0048430D">
        <w:trPr>
          <w:trHeight w:val="760"/>
        </w:trPr>
        <w:tc>
          <w:tcPr>
            <w:tcW w:w="1674" w:type="dxa"/>
            <w:tcBorders>
              <w:top w:val="single" w:sz="6" w:space="0" w:color="auto"/>
              <w:left w:val="nil"/>
              <w:bottom w:val="single" w:sz="6" w:space="0" w:color="auto"/>
              <w:right w:val="nil"/>
            </w:tcBorders>
          </w:tcPr>
          <w:p w14:paraId="423C74AD"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Exceptional Children</w:t>
            </w:r>
          </w:p>
        </w:tc>
        <w:tc>
          <w:tcPr>
            <w:tcW w:w="4860" w:type="dxa"/>
            <w:tcBorders>
              <w:top w:val="single" w:sz="6" w:space="0" w:color="auto"/>
              <w:left w:val="nil"/>
              <w:bottom w:val="single" w:sz="6" w:space="0" w:color="auto"/>
              <w:right w:val="nil"/>
            </w:tcBorders>
          </w:tcPr>
          <w:p w14:paraId="2454EBE3"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Students with unique needs. These students are designated thusly through the Exceptional Children's Department. EC</w:t>
            </w:r>
          </w:p>
        </w:tc>
      </w:tr>
      <w:tr w:rsidR="0022789C" w:rsidRPr="0022789C" w14:paraId="387F2563" w14:textId="77777777" w:rsidTr="0048430D">
        <w:trPr>
          <w:trHeight w:val="800"/>
        </w:trPr>
        <w:tc>
          <w:tcPr>
            <w:tcW w:w="1674" w:type="dxa"/>
            <w:tcBorders>
              <w:top w:val="single" w:sz="6" w:space="0" w:color="auto"/>
              <w:left w:val="nil"/>
              <w:bottom w:val="single" w:sz="6" w:space="0" w:color="auto"/>
              <w:right w:val="nil"/>
            </w:tcBorders>
          </w:tcPr>
          <w:p w14:paraId="27DDF3F2"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Genius Hour</w:t>
            </w:r>
          </w:p>
        </w:tc>
        <w:tc>
          <w:tcPr>
            <w:tcW w:w="4860" w:type="dxa"/>
            <w:tcBorders>
              <w:top w:val="single" w:sz="6" w:space="0" w:color="auto"/>
              <w:left w:val="nil"/>
              <w:bottom w:val="single" w:sz="6" w:space="0" w:color="auto"/>
              <w:right w:val="nil"/>
            </w:tcBorders>
          </w:tcPr>
          <w:p w14:paraId="08E446DC"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Time when students are focused on their choice of topics and methods. Developed in cooperation with teachers. </w:t>
            </w:r>
          </w:p>
        </w:tc>
      </w:tr>
      <w:tr w:rsidR="0022789C" w:rsidRPr="0022789C" w14:paraId="43EADC32" w14:textId="77777777" w:rsidTr="0048430D">
        <w:trPr>
          <w:trHeight w:val="800"/>
        </w:trPr>
        <w:tc>
          <w:tcPr>
            <w:tcW w:w="1674" w:type="dxa"/>
            <w:tcBorders>
              <w:top w:val="single" w:sz="6" w:space="0" w:color="auto"/>
              <w:left w:val="nil"/>
              <w:bottom w:val="single" w:sz="6" w:space="0" w:color="auto"/>
              <w:right w:val="nil"/>
            </w:tcBorders>
          </w:tcPr>
          <w:p w14:paraId="7796BB79"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proofErr w:type="gramStart"/>
            <w:r w:rsidRPr="0022789C">
              <w:rPr>
                <w:rFonts w:ascii="Baskerville" w:hAnsi="Baskerville" w:cs="Baskerville"/>
                <w:b/>
                <w:bCs/>
                <w:color w:val="000000"/>
                <w:sz w:val="22"/>
                <w:szCs w:val="22"/>
              </w:rPr>
              <w:t>Grade  skipping</w:t>
            </w:r>
            <w:proofErr w:type="gramEnd"/>
          </w:p>
        </w:tc>
        <w:tc>
          <w:tcPr>
            <w:tcW w:w="4860" w:type="dxa"/>
            <w:tcBorders>
              <w:top w:val="single" w:sz="6" w:space="0" w:color="auto"/>
              <w:left w:val="nil"/>
              <w:bottom w:val="single" w:sz="6" w:space="0" w:color="auto"/>
              <w:right w:val="nil"/>
            </w:tcBorders>
          </w:tcPr>
          <w:p w14:paraId="6CA2FDAE"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Moving ahead a grade level from the currently enrolled or anticipated enrollment grade level.</w:t>
            </w:r>
          </w:p>
        </w:tc>
      </w:tr>
      <w:tr w:rsidR="0022789C" w:rsidRPr="0022789C" w14:paraId="7CF3F5CD" w14:textId="77777777" w:rsidTr="0048430D">
        <w:trPr>
          <w:trHeight w:val="1320"/>
        </w:trPr>
        <w:tc>
          <w:tcPr>
            <w:tcW w:w="1674" w:type="dxa"/>
            <w:tcBorders>
              <w:top w:val="single" w:sz="6" w:space="0" w:color="auto"/>
              <w:left w:val="nil"/>
              <w:bottom w:val="single" w:sz="6" w:space="0" w:color="auto"/>
              <w:right w:val="nil"/>
            </w:tcBorders>
          </w:tcPr>
          <w:p w14:paraId="05DBE353"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HG</w:t>
            </w:r>
          </w:p>
        </w:tc>
        <w:tc>
          <w:tcPr>
            <w:tcW w:w="4860" w:type="dxa"/>
            <w:tcBorders>
              <w:top w:val="single" w:sz="6" w:space="0" w:color="auto"/>
              <w:left w:val="nil"/>
              <w:bottom w:val="single" w:sz="6" w:space="0" w:color="auto"/>
              <w:right w:val="nil"/>
            </w:tcBorders>
          </w:tcPr>
          <w:p w14:paraId="5FACA2F2"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Highly gifted: Highly gifted in either reading or math with ≥98th percentile score on accepted tests in reading comprehension or math with one other </w:t>
            </w:r>
            <w:proofErr w:type="gramStart"/>
            <w:r w:rsidRPr="0022789C">
              <w:rPr>
                <w:rFonts w:ascii="Baskerville" w:hAnsi="Baskerville" w:cs="Baskerville"/>
                <w:color w:val="000000"/>
                <w:sz w:val="22"/>
                <w:szCs w:val="22"/>
              </w:rPr>
              <w:t>criteria</w:t>
            </w:r>
            <w:proofErr w:type="gramEnd"/>
            <w:r w:rsidRPr="0022789C">
              <w:rPr>
                <w:rFonts w:ascii="Baskerville" w:hAnsi="Baskerville" w:cs="Baskerville"/>
                <w:color w:val="000000"/>
                <w:sz w:val="22"/>
                <w:szCs w:val="22"/>
              </w:rPr>
              <w:t xml:space="preserve"> met.</w:t>
            </w:r>
          </w:p>
        </w:tc>
      </w:tr>
      <w:tr w:rsidR="0022789C" w:rsidRPr="0022789C" w14:paraId="4AD2B519" w14:textId="77777777" w:rsidTr="0048430D">
        <w:trPr>
          <w:trHeight w:val="620"/>
        </w:trPr>
        <w:tc>
          <w:tcPr>
            <w:tcW w:w="1674" w:type="dxa"/>
            <w:tcBorders>
              <w:top w:val="single" w:sz="6" w:space="0" w:color="auto"/>
              <w:left w:val="nil"/>
              <w:bottom w:val="single" w:sz="6" w:space="0" w:color="auto"/>
              <w:right w:val="nil"/>
            </w:tcBorders>
          </w:tcPr>
          <w:p w14:paraId="3629BC26"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Identified</w:t>
            </w:r>
          </w:p>
        </w:tc>
        <w:tc>
          <w:tcPr>
            <w:tcW w:w="4860" w:type="dxa"/>
            <w:tcBorders>
              <w:top w:val="single" w:sz="6" w:space="0" w:color="auto"/>
              <w:left w:val="nil"/>
              <w:bottom w:val="single" w:sz="6" w:space="0" w:color="auto"/>
              <w:right w:val="nil"/>
            </w:tcBorders>
          </w:tcPr>
          <w:p w14:paraId="7A23CF40"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Placed in the AIG program within one of the state AIG categories.</w:t>
            </w:r>
          </w:p>
        </w:tc>
      </w:tr>
      <w:tr w:rsidR="0022789C" w:rsidRPr="0022789C" w14:paraId="78A959DB" w14:textId="77777777" w:rsidTr="0048430D">
        <w:trPr>
          <w:trHeight w:val="840"/>
        </w:trPr>
        <w:tc>
          <w:tcPr>
            <w:tcW w:w="1674" w:type="dxa"/>
            <w:tcBorders>
              <w:top w:val="single" w:sz="6" w:space="0" w:color="auto"/>
              <w:left w:val="nil"/>
              <w:bottom w:val="single" w:sz="6" w:space="0" w:color="auto"/>
              <w:right w:val="nil"/>
            </w:tcBorders>
          </w:tcPr>
          <w:p w14:paraId="107A5AD3"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IDEP</w:t>
            </w:r>
          </w:p>
        </w:tc>
        <w:tc>
          <w:tcPr>
            <w:tcW w:w="4860" w:type="dxa"/>
            <w:tcBorders>
              <w:top w:val="single" w:sz="6" w:space="0" w:color="auto"/>
              <w:left w:val="nil"/>
              <w:bottom w:val="single" w:sz="6" w:space="0" w:color="auto"/>
              <w:right w:val="nil"/>
            </w:tcBorders>
          </w:tcPr>
          <w:p w14:paraId="40FB02DB"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Individual Differentiated Education Plan for gifted students with a unique educational need. </w:t>
            </w:r>
          </w:p>
        </w:tc>
      </w:tr>
      <w:tr w:rsidR="0022789C" w:rsidRPr="0022789C" w14:paraId="67DDA75D" w14:textId="77777777" w:rsidTr="0048430D">
        <w:trPr>
          <w:trHeight w:val="680"/>
        </w:trPr>
        <w:tc>
          <w:tcPr>
            <w:tcW w:w="1674" w:type="dxa"/>
            <w:tcBorders>
              <w:top w:val="single" w:sz="6" w:space="0" w:color="auto"/>
              <w:left w:val="nil"/>
              <w:bottom w:val="single" w:sz="6" w:space="0" w:color="auto"/>
              <w:right w:val="nil"/>
            </w:tcBorders>
          </w:tcPr>
          <w:p w14:paraId="13E91FA5"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IEP</w:t>
            </w:r>
          </w:p>
        </w:tc>
        <w:tc>
          <w:tcPr>
            <w:tcW w:w="4860" w:type="dxa"/>
            <w:tcBorders>
              <w:top w:val="single" w:sz="6" w:space="0" w:color="auto"/>
              <w:left w:val="nil"/>
              <w:bottom w:val="single" w:sz="6" w:space="0" w:color="auto"/>
              <w:right w:val="nil"/>
            </w:tcBorders>
          </w:tcPr>
          <w:p w14:paraId="716FC4CC"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Individual Education Plan for exceptional child. </w:t>
            </w:r>
          </w:p>
        </w:tc>
      </w:tr>
      <w:tr w:rsidR="0022789C" w:rsidRPr="0022789C" w14:paraId="5ED00B33" w14:textId="77777777" w:rsidTr="0048430D">
        <w:trPr>
          <w:trHeight w:val="1200"/>
        </w:trPr>
        <w:tc>
          <w:tcPr>
            <w:tcW w:w="1674" w:type="dxa"/>
            <w:tcBorders>
              <w:top w:val="single" w:sz="6" w:space="0" w:color="auto"/>
              <w:left w:val="nil"/>
              <w:bottom w:val="single" w:sz="6" w:space="0" w:color="auto"/>
              <w:right w:val="nil"/>
            </w:tcBorders>
          </w:tcPr>
          <w:p w14:paraId="3D6A924C"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IG</w:t>
            </w:r>
          </w:p>
        </w:tc>
        <w:tc>
          <w:tcPr>
            <w:tcW w:w="4860" w:type="dxa"/>
            <w:tcBorders>
              <w:top w:val="single" w:sz="6" w:space="0" w:color="auto"/>
              <w:left w:val="nil"/>
              <w:bottom w:val="single" w:sz="6" w:space="0" w:color="auto"/>
              <w:right w:val="nil"/>
            </w:tcBorders>
          </w:tcPr>
          <w:p w14:paraId="3C7B3C96"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Highly gifted intellectually in both reading and math with ≥98th percentile score on accepted tests in reading comprehension and math with one other </w:t>
            </w:r>
            <w:proofErr w:type="gramStart"/>
            <w:r w:rsidRPr="0022789C">
              <w:rPr>
                <w:rFonts w:ascii="Baskerville" w:hAnsi="Baskerville" w:cs="Baskerville"/>
                <w:color w:val="000000"/>
                <w:sz w:val="22"/>
                <w:szCs w:val="22"/>
              </w:rPr>
              <w:t>criteria</w:t>
            </w:r>
            <w:proofErr w:type="gramEnd"/>
            <w:r w:rsidRPr="0022789C">
              <w:rPr>
                <w:rFonts w:ascii="Baskerville" w:hAnsi="Baskerville" w:cs="Baskerville"/>
                <w:color w:val="000000"/>
                <w:sz w:val="22"/>
                <w:szCs w:val="22"/>
              </w:rPr>
              <w:t xml:space="preserve"> met.</w:t>
            </w:r>
          </w:p>
        </w:tc>
      </w:tr>
      <w:tr w:rsidR="0022789C" w:rsidRPr="0022789C" w14:paraId="497EEC28" w14:textId="77777777" w:rsidTr="0048430D">
        <w:trPr>
          <w:trHeight w:val="660"/>
        </w:trPr>
        <w:tc>
          <w:tcPr>
            <w:tcW w:w="1674" w:type="dxa"/>
            <w:tcBorders>
              <w:top w:val="single" w:sz="6" w:space="0" w:color="auto"/>
              <w:left w:val="nil"/>
              <w:bottom w:val="single" w:sz="6" w:space="0" w:color="auto"/>
              <w:right w:val="nil"/>
            </w:tcBorders>
          </w:tcPr>
          <w:p w14:paraId="6E4A9305"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Inventory</w:t>
            </w:r>
          </w:p>
        </w:tc>
        <w:tc>
          <w:tcPr>
            <w:tcW w:w="4860" w:type="dxa"/>
            <w:tcBorders>
              <w:top w:val="single" w:sz="6" w:space="0" w:color="auto"/>
              <w:left w:val="nil"/>
              <w:bottom w:val="single" w:sz="6" w:space="0" w:color="auto"/>
              <w:right w:val="nil"/>
            </w:tcBorders>
          </w:tcPr>
          <w:p w14:paraId="3DF70B72"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List of student behaviors that may indicate giftedness.</w:t>
            </w:r>
          </w:p>
        </w:tc>
      </w:tr>
      <w:tr w:rsidR="0022789C" w:rsidRPr="0022789C" w14:paraId="52A6514C" w14:textId="77777777" w:rsidTr="0048430D">
        <w:trPr>
          <w:trHeight w:val="900"/>
        </w:trPr>
        <w:tc>
          <w:tcPr>
            <w:tcW w:w="1674" w:type="dxa"/>
            <w:tcBorders>
              <w:top w:val="single" w:sz="6" w:space="0" w:color="auto"/>
              <w:left w:val="nil"/>
              <w:bottom w:val="single" w:sz="6" w:space="0" w:color="auto"/>
              <w:right w:val="nil"/>
            </w:tcBorders>
          </w:tcPr>
          <w:p w14:paraId="68F7472E"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Needs Determination Team or NDT</w:t>
            </w:r>
          </w:p>
        </w:tc>
        <w:tc>
          <w:tcPr>
            <w:tcW w:w="4860" w:type="dxa"/>
            <w:tcBorders>
              <w:top w:val="single" w:sz="6" w:space="0" w:color="auto"/>
              <w:left w:val="nil"/>
              <w:bottom w:val="single" w:sz="6" w:space="0" w:color="auto"/>
              <w:right w:val="nil"/>
            </w:tcBorders>
          </w:tcPr>
          <w:p w14:paraId="71728D5E"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Team at the school that makes recommendations regarding identification of students. </w:t>
            </w:r>
          </w:p>
        </w:tc>
      </w:tr>
      <w:tr w:rsidR="0022789C" w:rsidRPr="0022789C" w14:paraId="449FA785" w14:textId="77777777" w:rsidTr="0048430D">
        <w:trPr>
          <w:trHeight w:val="800"/>
        </w:trPr>
        <w:tc>
          <w:tcPr>
            <w:tcW w:w="1674" w:type="dxa"/>
            <w:tcBorders>
              <w:top w:val="single" w:sz="6" w:space="0" w:color="auto"/>
              <w:left w:val="nil"/>
              <w:bottom w:val="single" w:sz="6" w:space="0" w:color="auto"/>
              <w:right w:val="nil"/>
            </w:tcBorders>
          </w:tcPr>
          <w:p w14:paraId="5189BE14"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 xml:space="preserve">Nurture </w:t>
            </w:r>
          </w:p>
        </w:tc>
        <w:tc>
          <w:tcPr>
            <w:tcW w:w="4860" w:type="dxa"/>
            <w:tcBorders>
              <w:top w:val="single" w:sz="6" w:space="0" w:color="auto"/>
              <w:left w:val="nil"/>
              <w:bottom w:val="single" w:sz="6" w:space="0" w:color="auto"/>
              <w:right w:val="nil"/>
            </w:tcBorders>
          </w:tcPr>
          <w:p w14:paraId="2C4DED91"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Cultivating potential in students. Designed for non-identified students.</w:t>
            </w:r>
          </w:p>
        </w:tc>
      </w:tr>
      <w:tr w:rsidR="0022789C" w:rsidRPr="0022789C" w14:paraId="7B7E2DC7" w14:textId="77777777" w:rsidTr="0048430D">
        <w:trPr>
          <w:trHeight w:val="1140"/>
        </w:trPr>
        <w:tc>
          <w:tcPr>
            <w:tcW w:w="1674" w:type="dxa"/>
            <w:tcBorders>
              <w:top w:val="single" w:sz="6" w:space="0" w:color="auto"/>
              <w:left w:val="nil"/>
              <w:bottom w:val="single" w:sz="6" w:space="0" w:color="auto"/>
              <w:right w:val="nil"/>
            </w:tcBorders>
          </w:tcPr>
          <w:p w14:paraId="25BDC5F2"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Parent University</w:t>
            </w:r>
          </w:p>
        </w:tc>
        <w:tc>
          <w:tcPr>
            <w:tcW w:w="4860" w:type="dxa"/>
            <w:tcBorders>
              <w:top w:val="single" w:sz="6" w:space="0" w:color="auto"/>
              <w:left w:val="nil"/>
              <w:bottom w:val="single" w:sz="6" w:space="0" w:color="auto"/>
              <w:right w:val="nil"/>
            </w:tcBorders>
          </w:tcPr>
          <w:p w14:paraId="7C5F9FB0"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Presentations for the community regarding students and topics that impact families and education. While aimed at gifted students' parents usually, the presentations most often apply to every parent. </w:t>
            </w:r>
          </w:p>
        </w:tc>
      </w:tr>
      <w:tr w:rsidR="0022789C" w:rsidRPr="0022789C" w14:paraId="3461D1DC" w14:textId="77777777" w:rsidTr="0048430D">
        <w:trPr>
          <w:trHeight w:val="580"/>
        </w:trPr>
        <w:tc>
          <w:tcPr>
            <w:tcW w:w="1674" w:type="dxa"/>
            <w:tcBorders>
              <w:top w:val="single" w:sz="6" w:space="0" w:color="auto"/>
              <w:left w:val="nil"/>
              <w:bottom w:val="single" w:sz="6" w:space="0" w:color="auto"/>
              <w:right w:val="nil"/>
            </w:tcBorders>
          </w:tcPr>
          <w:p w14:paraId="32AF1B76"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Pathways</w:t>
            </w:r>
          </w:p>
        </w:tc>
        <w:tc>
          <w:tcPr>
            <w:tcW w:w="4860" w:type="dxa"/>
            <w:tcBorders>
              <w:top w:val="single" w:sz="6" w:space="0" w:color="auto"/>
              <w:left w:val="nil"/>
              <w:bottom w:val="single" w:sz="6" w:space="0" w:color="auto"/>
              <w:right w:val="nil"/>
            </w:tcBorders>
          </w:tcPr>
          <w:p w14:paraId="02BD5490"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Qualifying criteria and method for placement. </w:t>
            </w:r>
          </w:p>
        </w:tc>
      </w:tr>
      <w:tr w:rsidR="0022789C" w:rsidRPr="0022789C" w14:paraId="4161DF44" w14:textId="77777777" w:rsidTr="0048430D">
        <w:trPr>
          <w:trHeight w:val="580"/>
        </w:trPr>
        <w:tc>
          <w:tcPr>
            <w:tcW w:w="1674" w:type="dxa"/>
            <w:tcBorders>
              <w:top w:val="single" w:sz="6" w:space="0" w:color="auto"/>
              <w:left w:val="nil"/>
              <w:bottom w:val="single" w:sz="6" w:space="0" w:color="auto"/>
              <w:right w:val="nil"/>
            </w:tcBorders>
          </w:tcPr>
          <w:p w14:paraId="27BCAB95"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Placement</w:t>
            </w:r>
          </w:p>
        </w:tc>
        <w:tc>
          <w:tcPr>
            <w:tcW w:w="4860" w:type="dxa"/>
            <w:tcBorders>
              <w:top w:val="single" w:sz="6" w:space="0" w:color="auto"/>
              <w:left w:val="nil"/>
              <w:bottom w:val="single" w:sz="6" w:space="0" w:color="auto"/>
              <w:right w:val="nil"/>
            </w:tcBorders>
          </w:tcPr>
          <w:p w14:paraId="0C0F48A0"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Identification of a student and participation in the AIG program. </w:t>
            </w:r>
          </w:p>
        </w:tc>
      </w:tr>
      <w:tr w:rsidR="0022789C" w:rsidRPr="0022789C" w14:paraId="4264D836" w14:textId="77777777" w:rsidTr="0048430D">
        <w:trPr>
          <w:trHeight w:val="1120"/>
        </w:trPr>
        <w:tc>
          <w:tcPr>
            <w:tcW w:w="1674" w:type="dxa"/>
            <w:tcBorders>
              <w:top w:val="single" w:sz="6" w:space="0" w:color="auto"/>
              <w:left w:val="nil"/>
              <w:bottom w:val="single" w:sz="6" w:space="0" w:color="auto"/>
              <w:right w:val="nil"/>
            </w:tcBorders>
          </w:tcPr>
          <w:p w14:paraId="25712E07"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Portfolio</w:t>
            </w:r>
          </w:p>
        </w:tc>
        <w:tc>
          <w:tcPr>
            <w:tcW w:w="4860" w:type="dxa"/>
            <w:tcBorders>
              <w:top w:val="single" w:sz="6" w:space="0" w:color="auto"/>
              <w:left w:val="nil"/>
              <w:bottom w:val="single" w:sz="6" w:space="0" w:color="auto"/>
              <w:right w:val="nil"/>
            </w:tcBorders>
          </w:tcPr>
          <w:p w14:paraId="01FF8383"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1. Student chosen example of his/her work completed within the school environment. 2. Series of tasks our county uses to add to evaluation data.</w:t>
            </w:r>
          </w:p>
        </w:tc>
      </w:tr>
      <w:tr w:rsidR="0022789C" w:rsidRPr="0022789C" w14:paraId="7209927E" w14:textId="77777777" w:rsidTr="0048430D">
        <w:trPr>
          <w:trHeight w:val="1560"/>
        </w:trPr>
        <w:tc>
          <w:tcPr>
            <w:tcW w:w="1674" w:type="dxa"/>
            <w:tcBorders>
              <w:top w:val="single" w:sz="6" w:space="0" w:color="auto"/>
              <w:left w:val="nil"/>
              <w:bottom w:val="single" w:sz="6" w:space="0" w:color="auto"/>
              <w:right w:val="nil"/>
            </w:tcBorders>
          </w:tcPr>
          <w:p w14:paraId="31C75C1F"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Problem-based Learning Units</w:t>
            </w:r>
          </w:p>
        </w:tc>
        <w:tc>
          <w:tcPr>
            <w:tcW w:w="4860" w:type="dxa"/>
            <w:tcBorders>
              <w:top w:val="single" w:sz="6" w:space="0" w:color="auto"/>
              <w:left w:val="nil"/>
              <w:bottom w:val="single" w:sz="6" w:space="0" w:color="auto"/>
              <w:right w:val="nil"/>
            </w:tcBorders>
          </w:tcPr>
          <w:p w14:paraId="4825ED33"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A real world problem is presented. Students develop the approaches to solving the problem. Students are given specific roles in the problem solving. Teams may be used. </w:t>
            </w:r>
            <w:proofErr w:type="gramStart"/>
            <w:r w:rsidRPr="0022789C">
              <w:rPr>
                <w:rFonts w:ascii="Baskerville" w:hAnsi="Baskerville" w:cs="Baskerville"/>
                <w:color w:val="000000"/>
                <w:sz w:val="22"/>
                <w:szCs w:val="22"/>
              </w:rPr>
              <w:t>Research is done by students</w:t>
            </w:r>
            <w:proofErr w:type="gramEnd"/>
            <w:r w:rsidRPr="0022789C">
              <w:rPr>
                <w:rFonts w:ascii="Baskerville" w:hAnsi="Baskerville" w:cs="Baskerville"/>
                <w:color w:val="000000"/>
                <w:sz w:val="22"/>
                <w:szCs w:val="22"/>
              </w:rPr>
              <w:t xml:space="preserve">. Answers or solutions are presented to an interested audience. </w:t>
            </w:r>
          </w:p>
        </w:tc>
      </w:tr>
      <w:tr w:rsidR="0022789C" w:rsidRPr="0022789C" w14:paraId="2F8F6F9F" w14:textId="77777777" w:rsidTr="0048430D">
        <w:trPr>
          <w:trHeight w:val="520"/>
        </w:trPr>
        <w:tc>
          <w:tcPr>
            <w:tcW w:w="1674" w:type="dxa"/>
            <w:tcBorders>
              <w:top w:val="single" w:sz="6" w:space="0" w:color="auto"/>
              <w:left w:val="nil"/>
              <w:bottom w:val="single" w:sz="6" w:space="0" w:color="auto"/>
              <w:right w:val="nil"/>
            </w:tcBorders>
          </w:tcPr>
          <w:p w14:paraId="277BCC64"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Pull Out</w:t>
            </w:r>
          </w:p>
        </w:tc>
        <w:tc>
          <w:tcPr>
            <w:tcW w:w="4860" w:type="dxa"/>
            <w:tcBorders>
              <w:top w:val="single" w:sz="6" w:space="0" w:color="auto"/>
              <w:left w:val="nil"/>
              <w:bottom w:val="single" w:sz="6" w:space="0" w:color="auto"/>
              <w:right w:val="nil"/>
            </w:tcBorders>
          </w:tcPr>
          <w:p w14:paraId="535CF0D1"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Working with students in a separate location for instruction.</w:t>
            </w:r>
          </w:p>
        </w:tc>
      </w:tr>
      <w:tr w:rsidR="0022789C" w:rsidRPr="0022789C" w14:paraId="00362C2A" w14:textId="77777777" w:rsidTr="0048430D">
        <w:trPr>
          <w:trHeight w:val="540"/>
        </w:trPr>
        <w:tc>
          <w:tcPr>
            <w:tcW w:w="1674" w:type="dxa"/>
            <w:tcBorders>
              <w:top w:val="single" w:sz="6" w:space="0" w:color="auto"/>
              <w:left w:val="nil"/>
              <w:bottom w:val="single" w:sz="6" w:space="0" w:color="auto"/>
              <w:right w:val="nil"/>
            </w:tcBorders>
          </w:tcPr>
          <w:p w14:paraId="2CB9FD9B"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Push In</w:t>
            </w:r>
          </w:p>
        </w:tc>
        <w:tc>
          <w:tcPr>
            <w:tcW w:w="4860" w:type="dxa"/>
            <w:tcBorders>
              <w:top w:val="single" w:sz="6" w:space="0" w:color="auto"/>
              <w:left w:val="nil"/>
              <w:bottom w:val="single" w:sz="6" w:space="0" w:color="auto"/>
              <w:right w:val="nil"/>
            </w:tcBorders>
          </w:tcPr>
          <w:p w14:paraId="7642EACA"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Working with students in their classroom. </w:t>
            </w:r>
          </w:p>
        </w:tc>
      </w:tr>
      <w:tr w:rsidR="0022789C" w:rsidRPr="0022789C" w14:paraId="7EF79F97" w14:textId="77777777" w:rsidTr="0048430D">
        <w:trPr>
          <w:trHeight w:val="680"/>
        </w:trPr>
        <w:tc>
          <w:tcPr>
            <w:tcW w:w="1674" w:type="dxa"/>
            <w:tcBorders>
              <w:top w:val="single" w:sz="6" w:space="0" w:color="auto"/>
              <w:left w:val="nil"/>
              <w:bottom w:val="single" w:sz="6" w:space="0" w:color="auto"/>
              <w:right w:val="nil"/>
            </w:tcBorders>
          </w:tcPr>
          <w:p w14:paraId="39490693"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Referral</w:t>
            </w:r>
          </w:p>
        </w:tc>
        <w:tc>
          <w:tcPr>
            <w:tcW w:w="4860" w:type="dxa"/>
            <w:tcBorders>
              <w:top w:val="single" w:sz="6" w:space="0" w:color="auto"/>
              <w:left w:val="nil"/>
              <w:bottom w:val="single" w:sz="6" w:space="0" w:color="auto"/>
              <w:right w:val="nil"/>
            </w:tcBorders>
          </w:tcPr>
          <w:p w14:paraId="418DFB89"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Submission of a student name for evaluation for placement in the AIG Program.</w:t>
            </w:r>
          </w:p>
        </w:tc>
      </w:tr>
      <w:tr w:rsidR="0022789C" w:rsidRPr="0022789C" w14:paraId="2AC8BA23" w14:textId="77777777" w:rsidTr="0048430D">
        <w:trPr>
          <w:trHeight w:val="660"/>
        </w:trPr>
        <w:tc>
          <w:tcPr>
            <w:tcW w:w="1674" w:type="dxa"/>
            <w:tcBorders>
              <w:top w:val="single" w:sz="6" w:space="0" w:color="auto"/>
              <w:left w:val="nil"/>
              <w:bottom w:val="single" w:sz="6" w:space="0" w:color="auto"/>
              <w:right w:val="nil"/>
            </w:tcBorders>
          </w:tcPr>
          <w:p w14:paraId="2F8E83E1"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Screening</w:t>
            </w:r>
          </w:p>
        </w:tc>
        <w:tc>
          <w:tcPr>
            <w:tcW w:w="4860" w:type="dxa"/>
            <w:tcBorders>
              <w:top w:val="single" w:sz="6" w:space="0" w:color="auto"/>
              <w:left w:val="nil"/>
              <w:bottom w:val="single" w:sz="6" w:space="0" w:color="auto"/>
              <w:right w:val="nil"/>
            </w:tcBorders>
          </w:tcPr>
          <w:p w14:paraId="09660B36"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Mass testing of students</w:t>
            </w:r>
          </w:p>
        </w:tc>
      </w:tr>
      <w:tr w:rsidR="0022789C" w:rsidRPr="0022789C" w14:paraId="7D4532E0" w14:textId="77777777" w:rsidTr="0048430D">
        <w:trPr>
          <w:trHeight w:val="800"/>
        </w:trPr>
        <w:tc>
          <w:tcPr>
            <w:tcW w:w="1674" w:type="dxa"/>
            <w:tcBorders>
              <w:top w:val="single" w:sz="6" w:space="0" w:color="auto"/>
              <w:left w:val="nil"/>
              <w:bottom w:val="single" w:sz="6" w:space="0" w:color="auto"/>
              <w:right w:val="nil"/>
            </w:tcBorders>
          </w:tcPr>
          <w:p w14:paraId="719987EF"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Service Options</w:t>
            </w:r>
          </w:p>
        </w:tc>
        <w:tc>
          <w:tcPr>
            <w:tcW w:w="4860" w:type="dxa"/>
            <w:tcBorders>
              <w:top w:val="single" w:sz="6" w:space="0" w:color="auto"/>
              <w:left w:val="nil"/>
              <w:bottom w:val="single" w:sz="6" w:space="0" w:color="auto"/>
              <w:right w:val="nil"/>
            </w:tcBorders>
          </w:tcPr>
          <w:p w14:paraId="2A00D702"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General types of differentiation within which different strategies may be used.</w:t>
            </w:r>
          </w:p>
        </w:tc>
      </w:tr>
      <w:tr w:rsidR="0022789C" w:rsidRPr="0022789C" w14:paraId="33DC236F" w14:textId="77777777" w:rsidTr="0048430D">
        <w:trPr>
          <w:trHeight w:val="600"/>
        </w:trPr>
        <w:tc>
          <w:tcPr>
            <w:tcW w:w="1674" w:type="dxa"/>
            <w:tcBorders>
              <w:top w:val="single" w:sz="6" w:space="0" w:color="auto"/>
              <w:left w:val="nil"/>
              <w:bottom w:val="single" w:sz="6" w:space="0" w:color="auto"/>
              <w:right w:val="nil"/>
            </w:tcBorders>
          </w:tcPr>
          <w:p w14:paraId="62BDC2B2"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Specialist</w:t>
            </w:r>
          </w:p>
        </w:tc>
        <w:tc>
          <w:tcPr>
            <w:tcW w:w="4860" w:type="dxa"/>
            <w:tcBorders>
              <w:top w:val="single" w:sz="6" w:space="0" w:color="auto"/>
              <w:left w:val="nil"/>
              <w:bottom w:val="single" w:sz="6" w:space="0" w:color="auto"/>
              <w:right w:val="nil"/>
            </w:tcBorders>
          </w:tcPr>
          <w:p w14:paraId="24E3024E"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An educator who works with particular subjects or student groups. </w:t>
            </w:r>
          </w:p>
        </w:tc>
      </w:tr>
      <w:tr w:rsidR="0022789C" w:rsidRPr="0022789C" w14:paraId="68C5BCD6" w14:textId="77777777" w:rsidTr="0048430D">
        <w:trPr>
          <w:trHeight w:val="1500"/>
        </w:trPr>
        <w:tc>
          <w:tcPr>
            <w:tcW w:w="1674" w:type="dxa"/>
            <w:tcBorders>
              <w:top w:val="single" w:sz="6" w:space="0" w:color="auto"/>
              <w:left w:val="nil"/>
              <w:bottom w:val="single" w:sz="6" w:space="0" w:color="auto"/>
              <w:right w:val="nil"/>
            </w:tcBorders>
          </w:tcPr>
          <w:p w14:paraId="4F7890FF"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Student Driven Learning</w:t>
            </w:r>
          </w:p>
        </w:tc>
        <w:tc>
          <w:tcPr>
            <w:tcW w:w="4860" w:type="dxa"/>
            <w:tcBorders>
              <w:top w:val="single" w:sz="6" w:space="0" w:color="auto"/>
              <w:left w:val="nil"/>
              <w:bottom w:val="single" w:sz="6" w:space="0" w:color="auto"/>
              <w:right w:val="nil"/>
            </w:tcBorders>
          </w:tcPr>
          <w:p w14:paraId="5F5F5ED3"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Students decide on how and sometimes what they will learn. Students work with teachers to define the expectations for these situations. This type of learning is proven to be relevant, ultimately related to the curriculum skills, and enthusiastically done. </w:t>
            </w:r>
          </w:p>
        </w:tc>
      </w:tr>
      <w:tr w:rsidR="0022789C" w:rsidRPr="0022789C" w14:paraId="6F2FE11A" w14:textId="77777777" w:rsidTr="0048430D">
        <w:trPr>
          <w:trHeight w:val="640"/>
        </w:trPr>
        <w:tc>
          <w:tcPr>
            <w:tcW w:w="1674" w:type="dxa"/>
            <w:tcBorders>
              <w:top w:val="single" w:sz="6" w:space="0" w:color="auto"/>
              <w:left w:val="nil"/>
              <w:bottom w:val="single" w:sz="6" w:space="0" w:color="auto"/>
              <w:right w:val="nil"/>
            </w:tcBorders>
          </w:tcPr>
          <w:p w14:paraId="07A41E03"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Subtest</w:t>
            </w:r>
          </w:p>
        </w:tc>
        <w:tc>
          <w:tcPr>
            <w:tcW w:w="4860" w:type="dxa"/>
            <w:tcBorders>
              <w:top w:val="single" w:sz="6" w:space="0" w:color="auto"/>
              <w:left w:val="nil"/>
              <w:bottom w:val="single" w:sz="6" w:space="0" w:color="auto"/>
              <w:right w:val="nil"/>
            </w:tcBorders>
          </w:tcPr>
          <w:p w14:paraId="3E2010C3"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Major groups within standardized tests. </w:t>
            </w:r>
          </w:p>
        </w:tc>
      </w:tr>
      <w:tr w:rsidR="0022789C" w:rsidRPr="0022789C" w14:paraId="235EE49D" w14:textId="77777777" w:rsidTr="0048430D">
        <w:trPr>
          <w:trHeight w:val="840"/>
        </w:trPr>
        <w:tc>
          <w:tcPr>
            <w:tcW w:w="1674" w:type="dxa"/>
            <w:tcBorders>
              <w:top w:val="single" w:sz="6" w:space="0" w:color="auto"/>
              <w:left w:val="nil"/>
              <w:bottom w:val="single" w:sz="6" w:space="0" w:color="auto"/>
              <w:right w:val="nil"/>
            </w:tcBorders>
          </w:tcPr>
          <w:p w14:paraId="1ADBA19A"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Summative Assessment</w:t>
            </w:r>
          </w:p>
        </w:tc>
        <w:tc>
          <w:tcPr>
            <w:tcW w:w="4860" w:type="dxa"/>
            <w:tcBorders>
              <w:top w:val="single" w:sz="6" w:space="0" w:color="auto"/>
              <w:left w:val="nil"/>
              <w:bottom w:val="single" w:sz="6" w:space="0" w:color="auto"/>
              <w:right w:val="nil"/>
            </w:tcBorders>
          </w:tcPr>
          <w:p w14:paraId="76D34DDC"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An assessment given after content is covered to determine the new level of mastery. </w:t>
            </w:r>
          </w:p>
        </w:tc>
      </w:tr>
      <w:tr w:rsidR="0022789C" w:rsidRPr="0022789C" w14:paraId="4A009F5D" w14:textId="77777777" w:rsidTr="0048430D">
        <w:trPr>
          <w:trHeight w:val="620"/>
        </w:trPr>
        <w:tc>
          <w:tcPr>
            <w:tcW w:w="1674" w:type="dxa"/>
            <w:tcBorders>
              <w:top w:val="single" w:sz="6" w:space="0" w:color="auto"/>
              <w:left w:val="nil"/>
              <w:bottom w:val="single" w:sz="6" w:space="0" w:color="auto"/>
              <w:right w:val="nil"/>
            </w:tcBorders>
          </w:tcPr>
          <w:p w14:paraId="0A751FE6"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Transfer Student</w:t>
            </w:r>
          </w:p>
        </w:tc>
        <w:tc>
          <w:tcPr>
            <w:tcW w:w="4860" w:type="dxa"/>
            <w:tcBorders>
              <w:top w:val="single" w:sz="6" w:space="0" w:color="auto"/>
              <w:left w:val="nil"/>
              <w:bottom w:val="single" w:sz="6" w:space="0" w:color="auto"/>
              <w:right w:val="nil"/>
            </w:tcBorders>
          </w:tcPr>
          <w:p w14:paraId="4A556B42"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A student coming in from another county, state, or alternative school.</w:t>
            </w:r>
          </w:p>
        </w:tc>
      </w:tr>
      <w:tr w:rsidR="0022789C" w:rsidRPr="0022789C" w14:paraId="3F193A94" w14:textId="77777777" w:rsidTr="0048430D">
        <w:trPr>
          <w:trHeight w:val="820"/>
        </w:trPr>
        <w:tc>
          <w:tcPr>
            <w:tcW w:w="1674" w:type="dxa"/>
            <w:tcBorders>
              <w:top w:val="single" w:sz="6" w:space="0" w:color="auto"/>
              <w:left w:val="nil"/>
              <w:bottom w:val="single" w:sz="6" w:space="0" w:color="auto"/>
              <w:right w:val="nil"/>
            </w:tcBorders>
          </w:tcPr>
          <w:p w14:paraId="14EE8B34"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Twice-exceptional</w:t>
            </w:r>
          </w:p>
        </w:tc>
        <w:tc>
          <w:tcPr>
            <w:tcW w:w="4860" w:type="dxa"/>
            <w:tcBorders>
              <w:top w:val="single" w:sz="6" w:space="0" w:color="auto"/>
              <w:left w:val="nil"/>
              <w:bottom w:val="single" w:sz="6" w:space="0" w:color="auto"/>
              <w:right w:val="nil"/>
            </w:tcBorders>
          </w:tcPr>
          <w:p w14:paraId="1E5F0A42"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Gifted with some type of exceptionality such as a learning disability. 2e</w:t>
            </w:r>
          </w:p>
        </w:tc>
      </w:tr>
      <w:tr w:rsidR="0022789C" w:rsidRPr="0022789C" w14:paraId="42A2ADE8" w14:textId="77777777" w:rsidTr="0048430D">
        <w:trPr>
          <w:trHeight w:val="1140"/>
        </w:trPr>
        <w:tc>
          <w:tcPr>
            <w:tcW w:w="1674" w:type="dxa"/>
            <w:tcBorders>
              <w:top w:val="single" w:sz="6" w:space="0" w:color="auto"/>
              <w:left w:val="nil"/>
              <w:bottom w:val="single" w:sz="6" w:space="0" w:color="auto"/>
              <w:right w:val="nil"/>
            </w:tcBorders>
          </w:tcPr>
          <w:p w14:paraId="45E906DF"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Typical Gifted Behaviors</w:t>
            </w:r>
          </w:p>
        </w:tc>
        <w:tc>
          <w:tcPr>
            <w:tcW w:w="4860" w:type="dxa"/>
            <w:tcBorders>
              <w:top w:val="single" w:sz="6" w:space="0" w:color="auto"/>
              <w:left w:val="nil"/>
              <w:bottom w:val="single" w:sz="6" w:space="0" w:color="auto"/>
              <w:right w:val="nil"/>
            </w:tcBorders>
          </w:tcPr>
          <w:p w14:paraId="17B98151"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Students demonstrate abilities through such means as high performance, curiosity, pleasing behaviors, self-motivation and perfectionism. </w:t>
            </w:r>
          </w:p>
        </w:tc>
      </w:tr>
      <w:tr w:rsidR="0022789C" w:rsidRPr="0022789C" w14:paraId="77B58DA6" w14:textId="77777777" w:rsidTr="0048430D">
        <w:trPr>
          <w:trHeight w:val="800"/>
        </w:trPr>
        <w:tc>
          <w:tcPr>
            <w:tcW w:w="1674" w:type="dxa"/>
            <w:tcBorders>
              <w:top w:val="single" w:sz="6" w:space="0" w:color="auto"/>
              <w:left w:val="nil"/>
              <w:bottom w:val="single" w:sz="6" w:space="0" w:color="auto"/>
              <w:right w:val="nil"/>
            </w:tcBorders>
          </w:tcPr>
          <w:p w14:paraId="03AAB1A5" w14:textId="77777777" w:rsidR="0022789C" w:rsidRPr="0022789C" w:rsidRDefault="0022789C" w:rsidP="0022789C">
            <w:pPr>
              <w:widowControl w:val="0"/>
              <w:autoSpaceDE w:val="0"/>
              <w:autoSpaceDN w:val="0"/>
              <w:adjustRightInd w:val="0"/>
              <w:jc w:val="right"/>
              <w:rPr>
                <w:rFonts w:ascii="Baskerville" w:hAnsi="Baskerville" w:cs="Baskerville"/>
                <w:b/>
                <w:bCs/>
                <w:color w:val="000000"/>
                <w:sz w:val="22"/>
                <w:szCs w:val="22"/>
              </w:rPr>
            </w:pPr>
            <w:r w:rsidRPr="0022789C">
              <w:rPr>
                <w:rFonts w:ascii="Baskerville" w:hAnsi="Baskerville" w:cs="Baskerville"/>
                <w:b/>
                <w:bCs/>
                <w:color w:val="000000"/>
                <w:sz w:val="22"/>
                <w:szCs w:val="22"/>
              </w:rPr>
              <w:t>WIDA</w:t>
            </w:r>
          </w:p>
        </w:tc>
        <w:tc>
          <w:tcPr>
            <w:tcW w:w="4860" w:type="dxa"/>
            <w:tcBorders>
              <w:top w:val="single" w:sz="6" w:space="0" w:color="auto"/>
              <w:left w:val="nil"/>
              <w:bottom w:val="single" w:sz="6" w:space="0" w:color="auto"/>
              <w:right w:val="nil"/>
            </w:tcBorders>
          </w:tcPr>
          <w:p w14:paraId="466DA73C" w14:textId="77777777" w:rsidR="0022789C" w:rsidRPr="0022789C" w:rsidRDefault="0022789C" w:rsidP="0022789C">
            <w:pPr>
              <w:widowControl w:val="0"/>
              <w:autoSpaceDE w:val="0"/>
              <w:autoSpaceDN w:val="0"/>
              <w:adjustRightInd w:val="0"/>
              <w:rPr>
                <w:rFonts w:ascii="Baskerville" w:hAnsi="Baskerville" w:cs="Baskerville"/>
                <w:color w:val="000000"/>
                <w:sz w:val="22"/>
                <w:szCs w:val="22"/>
              </w:rPr>
            </w:pPr>
            <w:r w:rsidRPr="0022789C">
              <w:rPr>
                <w:rFonts w:ascii="Baskerville" w:hAnsi="Baskerville" w:cs="Baskerville"/>
                <w:color w:val="000000"/>
                <w:sz w:val="22"/>
                <w:szCs w:val="22"/>
              </w:rPr>
              <w:t xml:space="preserve">Group that designs tests for English Language Learners. The testing is called ACCESS. </w:t>
            </w:r>
          </w:p>
        </w:tc>
      </w:tr>
    </w:tbl>
    <w:p w14:paraId="0228CFC9" w14:textId="77777777" w:rsidR="00772E60" w:rsidRPr="0022789C" w:rsidRDefault="00772E60">
      <w:pPr>
        <w:rPr>
          <w:rFonts w:ascii="Baskerville" w:hAnsi="Baskerville" w:cs="Baskerville"/>
          <w:sz w:val="22"/>
          <w:szCs w:val="22"/>
        </w:rPr>
      </w:pPr>
      <w:bookmarkStart w:id="0" w:name="_GoBack"/>
      <w:bookmarkEnd w:id="0"/>
    </w:p>
    <w:sectPr w:rsidR="00772E60" w:rsidRPr="0022789C" w:rsidSect="00772E60">
      <w:pgSz w:w="15840" w:h="12240" w:orient="landscape"/>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83B"/>
    <w:multiLevelType w:val="hybridMultilevel"/>
    <w:tmpl w:val="14C8BC2E"/>
    <w:lvl w:ilvl="0" w:tplc="B8AC4F6C">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F6A39"/>
    <w:multiLevelType w:val="hybridMultilevel"/>
    <w:tmpl w:val="A170D6B0"/>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86890"/>
    <w:multiLevelType w:val="hybridMultilevel"/>
    <w:tmpl w:val="EC4A70B6"/>
    <w:lvl w:ilvl="0" w:tplc="3DA2D21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5143A"/>
    <w:multiLevelType w:val="hybridMultilevel"/>
    <w:tmpl w:val="725ED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37768F"/>
    <w:multiLevelType w:val="hybridMultilevel"/>
    <w:tmpl w:val="3DF8D0A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9">
      <w:start w:val="1"/>
      <w:numFmt w:val="lowerLetter"/>
      <w:lvlText w:val="%3."/>
      <w:lvlJc w:val="left"/>
      <w:pPr>
        <w:ind w:left="99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032883"/>
    <w:multiLevelType w:val="hybridMultilevel"/>
    <w:tmpl w:val="6B344542"/>
    <w:lvl w:ilvl="0" w:tplc="3DA2D21A">
      <w:start w:val="1"/>
      <w:numFmt w:val="bullet"/>
      <w:lvlText w:val=""/>
      <w:lvlJc w:val="left"/>
      <w:pPr>
        <w:ind w:left="144" w:hanging="144"/>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B1CC2"/>
    <w:multiLevelType w:val="hybridMultilevel"/>
    <w:tmpl w:val="F86CD57E"/>
    <w:lvl w:ilvl="0" w:tplc="1F22A4FE">
      <w:start w:val="1"/>
      <w:numFmt w:val="bullet"/>
      <w:lvlText w:val=""/>
      <w:lvlJc w:val="left"/>
      <w:pPr>
        <w:ind w:left="144" w:hanging="144"/>
      </w:pPr>
      <w:rPr>
        <w:rFonts w:ascii="Symbol" w:hAnsi="Symbol" w:hint="default"/>
      </w:rPr>
    </w:lvl>
    <w:lvl w:ilvl="1" w:tplc="8D4C0C82">
      <w:start w:val="1"/>
      <w:numFmt w:val="bullet"/>
      <w:lvlText w:val="o"/>
      <w:lvlJc w:val="left"/>
      <w:pPr>
        <w:ind w:left="360" w:hanging="216"/>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9FD769A"/>
    <w:multiLevelType w:val="hybridMultilevel"/>
    <w:tmpl w:val="BD9E026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234D2D"/>
    <w:multiLevelType w:val="hybridMultilevel"/>
    <w:tmpl w:val="E7286E9E"/>
    <w:lvl w:ilvl="0" w:tplc="72E09C86">
      <w:start w:val="1"/>
      <w:numFmt w:val="bullet"/>
      <w:lvlText w:val=""/>
      <w:lvlJc w:val="left"/>
      <w:pPr>
        <w:ind w:left="144" w:hanging="1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3"/>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0"/>
    <w:rsid w:val="00057058"/>
    <w:rsid w:val="00140E45"/>
    <w:rsid w:val="001576F2"/>
    <w:rsid w:val="00167CDB"/>
    <w:rsid w:val="00211926"/>
    <w:rsid w:val="0022789C"/>
    <w:rsid w:val="00320FC3"/>
    <w:rsid w:val="0048430D"/>
    <w:rsid w:val="005234B1"/>
    <w:rsid w:val="0059149E"/>
    <w:rsid w:val="005B2643"/>
    <w:rsid w:val="0064436D"/>
    <w:rsid w:val="006A3184"/>
    <w:rsid w:val="00772E60"/>
    <w:rsid w:val="00784855"/>
    <w:rsid w:val="00811406"/>
    <w:rsid w:val="008745FC"/>
    <w:rsid w:val="00894D39"/>
    <w:rsid w:val="008D5A09"/>
    <w:rsid w:val="009751B5"/>
    <w:rsid w:val="00986735"/>
    <w:rsid w:val="009A7D89"/>
    <w:rsid w:val="00A54E0E"/>
    <w:rsid w:val="00BC1E6B"/>
    <w:rsid w:val="00BF7226"/>
    <w:rsid w:val="00E2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C1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E60"/>
    <w:rPr>
      <w:rFonts w:ascii="Lucida Grande" w:hAnsi="Lucida Grande" w:cs="Lucida Grande"/>
      <w:sz w:val="18"/>
      <w:szCs w:val="18"/>
    </w:rPr>
  </w:style>
  <w:style w:type="character" w:styleId="Hyperlink">
    <w:name w:val="Hyperlink"/>
    <w:basedOn w:val="DefaultParagraphFont"/>
    <w:uiPriority w:val="99"/>
    <w:unhideWhenUsed/>
    <w:rsid w:val="00772E60"/>
    <w:rPr>
      <w:color w:val="0000FF" w:themeColor="hyperlink"/>
      <w:u w:val="single"/>
    </w:rPr>
  </w:style>
  <w:style w:type="character" w:styleId="FollowedHyperlink">
    <w:name w:val="FollowedHyperlink"/>
    <w:basedOn w:val="DefaultParagraphFont"/>
    <w:uiPriority w:val="99"/>
    <w:semiHidden/>
    <w:unhideWhenUsed/>
    <w:rsid w:val="00772E60"/>
    <w:rPr>
      <w:color w:val="800080" w:themeColor="followedHyperlink"/>
      <w:u w:val="single"/>
    </w:rPr>
  </w:style>
  <w:style w:type="paragraph" w:styleId="ListParagraph">
    <w:name w:val="List Paragraph"/>
    <w:basedOn w:val="Normal"/>
    <w:uiPriority w:val="34"/>
    <w:qFormat/>
    <w:rsid w:val="009A7D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E60"/>
    <w:rPr>
      <w:rFonts w:ascii="Lucida Grande" w:hAnsi="Lucida Grande" w:cs="Lucida Grande"/>
      <w:sz w:val="18"/>
      <w:szCs w:val="18"/>
    </w:rPr>
  </w:style>
  <w:style w:type="character" w:styleId="Hyperlink">
    <w:name w:val="Hyperlink"/>
    <w:basedOn w:val="DefaultParagraphFont"/>
    <w:uiPriority w:val="99"/>
    <w:unhideWhenUsed/>
    <w:rsid w:val="00772E60"/>
    <w:rPr>
      <w:color w:val="0000FF" w:themeColor="hyperlink"/>
      <w:u w:val="single"/>
    </w:rPr>
  </w:style>
  <w:style w:type="character" w:styleId="FollowedHyperlink">
    <w:name w:val="FollowedHyperlink"/>
    <w:basedOn w:val="DefaultParagraphFont"/>
    <w:uiPriority w:val="99"/>
    <w:semiHidden/>
    <w:unhideWhenUsed/>
    <w:rsid w:val="00772E60"/>
    <w:rPr>
      <w:color w:val="800080" w:themeColor="followedHyperlink"/>
      <w:u w:val="single"/>
    </w:rPr>
  </w:style>
  <w:style w:type="paragraph" w:styleId="ListParagraph">
    <w:name w:val="List Paragraph"/>
    <w:basedOn w:val="Normal"/>
    <w:uiPriority w:val="34"/>
    <w:qFormat/>
    <w:rsid w:val="009A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hatham.k12.nc.us" TargetMode="External"/><Relationship Id="rId8" Type="http://schemas.openxmlformats.org/officeDocument/2006/relationships/hyperlink" Target="http://www.chatham.k12.nc.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3533</Words>
  <Characters>19931</Characters>
  <Application>Microsoft Macintosh Word</Application>
  <DocSecurity>0</DocSecurity>
  <Lines>642</Lines>
  <Paragraphs>308</Paragraphs>
  <ScaleCrop>false</ScaleCrop>
  <Company>CCS</Company>
  <LinksUpToDate>false</LinksUpToDate>
  <CharactersWithSpaces>23156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Southern</dc:creator>
  <cp:keywords/>
  <dc:description/>
  <cp:lastModifiedBy>Susan Southern</cp:lastModifiedBy>
  <cp:revision>3</cp:revision>
  <cp:lastPrinted>2016-06-02T18:02:00Z</cp:lastPrinted>
  <dcterms:created xsi:type="dcterms:W3CDTF">2016-06-14T18:08:00Z</dcterms:created>
  <dcterms:modified xsi:type="dcterms:W3CDTF">2016-06-14T19:20:00Z</dcterms:modified>
</cp:coreProperties>
</file>