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8198" w:type="dxa"/>
        <w:tblLook w:val="04A0" w:firstRow="1" w:lastRow="0" w:firstColumn="1" w:lastColumn="0" w:noHBand="0" w:noVBand="1"/>
      </w:tblPr>
      <w:tblGrid>
        <w:gridCol w:w="4758"/>
        <w:gridCol w:w="881"/>
        <w:gridCol w:w="5989"/>
        <w:gridCol w:w="990"/>
        <w:gridCol w:w="5580"/>
      </w:tblGrid>
      <w:tr w:rsidR="008E2004" w:rsidRPr="00A15794" w14:paraId="2A24F144" w14:textId="77777777" w:rsidTr="001C411E">
        <w:trPr>
          <w:trHeight w:val="9890"/>
        </w:trPr>
        <w:tc>
          <w:tcPr>
            <w:tcW w:w="11628" w:type="dxa"/>
            <w:gridSpan w:val="3"/>
            <w:tcBorders>
              <w:top w:val="nil"/>
              <w:left w:val="nil"/>
              <w:bottom w:val="nil"/>
              <w:right w:val="nil"/>
            </w:tcBorders>
          </w:tcPr>
          <w:p w14:paraId="50248AF5" w14:textId="53EA24E7" w:rsidR="00036657" w:rsidRPr="00A15794" w:rsidRDefault="00B2010A" w:rsidP="00036657">
            <w:pPr>
              <w:jc w:val="center"/>
              <w:rPr>
                <w:rFonts w:ascii="Georgia" w:hAnsi="Georgia"/>
                <w:b/>
                <w:sz w:val="22"/>
                <w:szCs w:val="22"/>
                <w:lang w:val="uz-Cyrl-UZ"/>
              </w:rPr>
            </w:pPr>
            <w:r w:rsidRPr="00A15794">
              <w:rPr>
                <w:rFonts w:ascii="Georgia" w:hAnsi="Georgia"/>
                <w:b/>
                <w:sz w:val="22"/>
                <w:szCs w:val="22"/>
                <w:lang w:val="uz-Cyrl-UZ"/>
              </w:rPr>
              <w:t xml:space="preserve">Ruta 1: Grados </w:t>
            </w:r>
            <w:r w:rsidR="00036657" w:rsidRPr="00A15794">
              <w:rPr>
                <w:rFonts w:ascii="Georgia" w:hAnsi="Georgia"/>
                <w:b/>
                <w:sz w:val="22"/>
                <w:szCs w:val="22"/>
                <w:lang w:val="uz-Cyrl-UZ"/>
              </w:rPr>
              <w:t xml:space="preserve">3-12 </w:t>
            </w:r>
          </w:p>
          <w:p w14:paraId="1CDBB000" w14:textId="3D20E95B" w:rsidR="00E9704C" w:rsidRPr="00B539E8" w:rsidRDefault="00B2010A" w:rsidP="00E9704C">
            <w:pPr>
              <w:pStyle w:val="ListParagraph"/>
              <w:numPr>
                <w:ilvl w:val="0"/>
                <w:numId w:val="9"/>
              </w:numPr>
              <w:rPr>
                <w:rFonts w:ascii="Georgia" w:hAnsi="Georgia"/>
                <w:sz w:val="20"/>
                <w:szCs w:val="20"/>
                <w:lang w:val="uz-Cyrl-UZ"/>
              </w:rPr>
            </w:pPr>
            <w:r w:rsidRPr="00B539E8">
              <w:rPr>
                <w:rFonts w:ascii="Georgia" w:hAnsi="Georgia"/>
                <w:sz w:val="20"/>
                <w:szCs w:val="20"/>
                <w:lang w:val="uz-Cyrl-UZ"/>
              </w:rPr>
              <w:t xml:space="preserve">Sumisión calificada con la rúbrica AIG. El estudiante tiene que </w:t>
            </w:r>
            <w:r w:rsidR="007D5E56" w:rsidRPr="00B539E8">
              <w:rPr>
                <w:rFonts w:ascii="Georgia" w:hAnsi="Georgia"/>
                <w:sz w:val="20"/>
                <w:szCs w:val="20"/>
                <w:lang w:val="uz-Cyrl-UZ"/>
              </w:rPr>
              <w:t>completa</w:t>
            </w:r>
            <w:r w:rsidRPr="00B539E8">
              <w:rPr>
                <w:rFonts w:ascii="Georgia" w:hAnsi="Georgia"/>
                <w:sz w:val="20"/>
                <w:szCs w:val="20"/>
                <w:lang w:val="uz-Cyrl-UZ"/>
              </w:rPr>
              <w:t xml:space="preserve">r la sumisión en la escuela con ayuda mínima por los maestros. </w:t>
            </w:r>
          </w:p>
          <w:p w14:paraId="1A243C2F" w14:textId="77777777" w:rsidR="007D5E56" w:rsidRPr="00B539E8" w:rsidRDefault="007D5E56" w:rsidP="00E9704C">
            <w:pPr>
              <w:pStyle w:val="ListParagraph"/>
              <w:numPr>
                <w:ilvl w:val="0"/>
                <w:numId w:val="9"/>
              </w:numPr>
              <w:rPr>
                <w:rFonts w:ascii="Georgia" w:hAnsi="Georgia"/>
                <w:sz w:val="20"/>
                <w:szCs w:val="20"/>
                <w:lang w:val="uz-Cyrl-UZ"/>
              </w:rPr>
            </w:pPr>
            <w:r w:rsidRPr="00B539E8">
              <w:rPr>
                <w:rFonts w:ascii="Georgia" w:eastAsia="MS Gothic" w:hAnsi="Georgia"/>
                <w:color w:val="000000"/>
                <w:sz w:val="20"/>
                <w:szCs w:val="20"/>
                <w:lang w:val="uz-Cyrl-UZ"/>
              </w:rPr>
              <w:t xml:space="preserve">El 80% o mayor en una de las áreas de las Escalas de Renzulli- La Creatividad, La Comunicación, El Aprendizaje, La Liderazgo. Un área sola se puede utilizar para calificar </w:t>
            </w:r>
          </w:p>
          <w:p w14:paraId="37BF917C" w14:textId="77777777" w:rsidR="007D5E56" w:rsidRPr="00B539E8" w:rsidRDefault="007D5E56" w:rsidP="007D5E56">
            <w:pPr>
              <w:pStyle w:val="ListParagraph"/>
              <w:numPr>
                <w:ilvl w:val="0"/>
                <w:numId w:val="9"/>
              </w:numPr>
              <w:rPr>
                <w:rFonts w:ascii="Georgia" w:hAnsi="Georgia"/>
                <w:sz w:val="20"/>
                <w:szCs w:val="20"/>
                <w:lang w:val="uz-Cyrl-UZ"/>
              </w:rPr>
            </w:pPr>
            <w:r w:rsidRPr="00B539E8">
              <w:rPr>
                <w:rFonts w:ascii="Georgia" w:hAnsi="Georgia"/>
                <w:sz w:val="20"/>
                <w:szCs w:val="20"/>
                <w:lang w:val="uz-Cyrl-UZ"/>
              </w:rPr>
              <w:t>Entre los primeros 5% de su escuela en un examen estandarizado con normas nacionales que demuestra comprensión de las matemáticas al nivel superior a su grado actual (Por ejemplo, SMI).</w:t>
            </w:r>
          </w:p>
          <w:p w14:paraId="4B3D0183" w14:textId="77777777" w:rsidR="007D5E56" w:rsidRPr="00B539E8" w:rsidRDefault="007D5E56" w:rsidP="007D5E56">
            <w:pPr>
              <w:pStyle w:val="ListParagraph"/>
              <w:numPr>
                <w:ilvl w:val="0"/>
                <w:numId w:val="9"/>
              </w:numPr>
              <w:rPr>
                <w:rFonts w:ascii="Georgia" w:hAnsi="Georgia"/>
                <w:sz w:val="20"/>
                <w:szCs w:val="20"/>
                <w:lang w:val="uz-Cyrl-UZ"/>
              </w:rPr>
            </w:pPr>
            <w:r w:rsidRPr="00B539E8">
              <w:rPr>
                <w:rFonts w:ascii="Georgia" w:hAnsi="Georgia"/>
                <w:sz w:val="20"/>
                <w:szCs w:val="20"/>
                <w:lang w:val="uz-Cyrl-UZ"/>
              </w:rPr>
              <w:t xml:space="preserve">Entre los primeros 5% de su escuela en un examen estandarizado con normas nacionales que demuestra comprensión de la lectura al nivel superior a su grado actual. </w:t>
            </w:r>
          </w:p>
          <w:p w14:paraId="15B617D3" w14:textId="77777777" w:rsidR="00E9704C" w:rsidRPr="00B539E8" w:rsidRDefault="00E9704C" w:rsidP="00E9704C">
            <w:pPr>
              <w:rPr>
                <w:rFonts w:ascii="Georgia" w:hAnsi="Georgia"/>
                <w:sz w:val="20"/>
                <w:szCs w:val="20"/>
                <w:lang w:val="uz-Cyrl-UZ"/>
              </w:rPr>
            </w:pPr>
          </w:p>
          <w:p w14:paraId="05BCC7E2" w14:textId="79D211D7" w:rsidR="00E9704C" w:rsidRPr="00B539E8" w:rsidRDefault="007D5E56" w:rsidP="00E9704C">
            <w:pPr>
              <w:jc w:val="center"/>
              <w:rPr>
                <w:rFonts w:ascii="Georgia" w:hAnsi="Georgia"/>
                <w:b/>
                <w:sz w:val="20"/>
                <w:szCs w:val="20"/>
                <w:lang w:val="uz-Cyrl-UZ"/>
              </w:rPr>
            </w:pPr>
            <w:r w:rsidRPr="00B539E8">
              <w:rPr>
                <w:rFonts w:ascii="Georgia" w:hAnsi="Georgia"/>
                <w:b/>
                <w:sz w:val="20"/>
                <w:szCs w:val="20"/>
                <w:lang w:val="uz-Cyrl-UZ"/>
              </w:rPr>
              <w:t>Ruta</w:t>
            </w:r>
            <w:r w:rsidR="00E9704C" w:rsidRPr="00B539E8">
              <w:rPr>
                <w:rFonts w:ascii="Georgia" w:hAnsi="Georgia"/>
                <w:b/>
                <w:sz w:val="20"/>
                <w:szCs w:val="20"/>
                <w:lang w:val="uz-Cyrl-UZ"/>
              </w:rPr>
              <w:t xml:space="preserve"> 2: K-1</w:t>
            </w:r>
          </w:p>
          <w:p w14:paraId="76BE711A" w14:textId="77777777" w:rsidR="007D5E56" w:rsidRPr="00B539E8" w:rsidRDefault="007D5E56" w:rsidP="007D5E56">
            <w:pPr>
              <w:widowControl w:val="0"/>
              <w:autoSpaceDE w:val="0"/>
              <w:autoSpaceDN w:val="0"/>
              <w:adjustRightInd w:val="0"/>
              <w:contextualSpacing/>
              <w:jc w:val="center"/>
              <w:rPr>
                <w:rFonts w:ascii="Georgia" w:hAnsi="Georgia" w:cs="Arial"/>
                <w:i/>
                <w:sz w:val="20"/>
                <w:szCs w:val="20"/>
                <w:lang w:val="uz-Cyrl-UZ"/>
              </w:rPr>
            </w:pPr>
            <w:r w:rsidRPr="00B539E8">
              <w:rPr>
                <w:rFonts w:ascii="Georgia" w:hAnsi="Georgia" w:cs="Arial"/>
                <w:i/>
                <w:sz w:val="20"/>
                <w:szCs w:val="20"/>
                <w:lang w:val="uz-Cyrl-UZ"/>
              </w:rPr>
              <w:t xml:space="preserve">Los estudiantes con puntajes del 98 por ciento en un examen aceptado de aptitud o de logros y tiene por lo menos un criterio adicional calificaran automáticamente para los servicios en el área de identificación y serán considerados como estudiantes altamente talentosos. Otros datos no son necesarios para colocación. Todos los criterios no se necesitan incluir en la evaluación. </w:t>
            </w:r>
          </w:p>
          <w:p w14:paraId="3B9A83C0" w14:textId="77777777" w:rsidR="00E9704C" w:rsidRPr="00B539E8" w:rsidRDefault="00E9704C" w:rsidP="00E9704C">
            <w:pPr>
              <w:widowControl w:val="0"/>
              <w:autoSpaceDE w:val="0"/>
              <w:autoSpaceDN w:val="0"/>
              <w:adjustRightInd w:val="0"/>
              <w:contextualSpacing/>
              <w:jc w:val="center"/>
              <w:rPr>
                <w:rFonts w:ascii="Georgia" w:hAnsi="Georgia" w:cs="Arial"/>
                <w:i/>
                <w:color w:val="000000"/>
                <w:sz w:val="20"/>
                <w:szCs w:val="20"/>
                <w:lang w:val="uz-Cyrl-UZ"/>
              </w:rPr>
            </w:pPr>
          </w:p>
          <w:p w14:paraId="576D1589" w14:textId="77777777" w:rsidR="007D5E56" w:rsidRPr="00B539E8" w:rsidRDefault="007D5E56" w:rsidP="007D5E56">
            <w:pPr>
              <w:widowControl w:val="0"/>
              <w:autoSpaceDE w:val="0"/>
              <w:autoSpaceDN w:val="0"/>
              <w:adjustRightInd w:val="0"/>
              <w:contextualSpacing/>
              <w:rPr>
                <w:rFonts w:ascii="Georgia" w:hAnsi="Georgia" w:cs="Arial"/>
                <w:color w:val="000000"/>
                <w:sz w:val="20"/>
                <w:szCs w:val="20"/>
                <w:lang w:val="uz-Cyrl-UZ"/>
              </w:rPr>
            </w:pPr>
            <w:r w:rsidRPr="00B539E8">
              <w:rPr>
                <w:rFonts w:ascii="Georgia" w:hAnsi="Georgia" w:cs="Arial"/>
                <w:color w:val="000000"/>
                <w:sz w:val="20"/>
                <w:szCs w:val="20"/>
                <w:lang w:val="uz-Cyrl-UZ"/>
              </w:rPr>
              <w:t xml:space="preserve">Los criterios:  </w:t>
            </w:r>
          </w:p>
          <w:p w14:paraId="0EE01E7C" w14:textId="77777777" w:rsidR="007D5E56" w:rsidRPr="00B539E8" w:rsidRDefault="007D5E56" w:rsidP="007D5E56">
            <w:pPr>
              <w:widowControl w:val="0"/>
              <w:numPr>
                <w:ilvl w:val="0"/>
                <w:numId w:val="12"/>
              </w:numPr>
              <w:autoSpaceDE w:val="0"/>
              <w:autoSpaceDN w:val="0"/>
              <w:adjustRightInd w:val="0"/>
              <w:contextualSpacing/>
              <w:rPr>
                <w:rFonts w:ascii="Georgia" w:hAnsi="Georgia" w:cs="Arial"/>
                <w:color w:val="000000"/>
                <w:sz w:val="20"/>
                <w:szCs w:val="20"/>
                <w:lang w:val="uz-Cyrl-UZ"/>
              </w:rPr>
            </w:pPr>
            <w:r w:rsidRPr="00B539E8">
              <w:rPr>
                <w:rFonts w:ascii="Georgia" w:hAnsi="Georgia" w:cs="Arial"/>
                <w:color w:val="000000"/>
                <w:sz w:val="20"/>
                <w:szCs w:val="20"/>
                <w:lang w:val="uz-Cyrl-UZ"/>
              </w:rPr>
              <w:t xml:space="preserve">Se requiere uno de los siguientes criterios: </w:t>
            </w:r>
          </w:p>
          <w:p w14:paraId="46FE3C3C" w14:textId="77777777" w:rsidR="007D5E56" w:rsidRPr="00B539E8" w:rsidRDefault="007D5E56" w:rsidP="007D5E56">
            <w:pPr>
              <w:widowControl w:val="0"/>
              <w:numPr>
                <w:ilvl w:val="1"/>
                <w:numId w:val="12"/>
              </w:numPr>
              <w:autoSpaceDE w:val="0"/>
              <w:autoSpaceDN w:val="0"/>
              <w:adjustRightInd w:val="0"/>
              <w:contextualSpacing/>
              <w:rPr>
                <w:rFonts w:ascii="Georgia" w:hAnsi="Georgia" w:cs="Arial"/>
                <w:color w:val="000000"/>
                <w:sz w:val="20"/>
                <w:szCs w:val="20"/>
                <w:lang w:val="uz-Cyrl-UZ"/>
              </w:rPr>
            </w:pPr>
            <w:r w:rsidRPr="00B539E8">
              <w:rPr>
                <w:rFonts w:ascii="Georgia" w:hAnsi="Georgia" w:cs="Arial"/>
                <w:color w:val="000000"/>
                <w:sz w:val="20"/>
                <w:szCs w:val="20"/>
                <w:lang w:val="uz-Cyrl-UZ"/>
              </w:rPr>
              <w:t xml:space="preserve">98% o mayor en una o más baterías de exámenes de aptitud estandarizados en la lectura o las matemáticas. </w:t>
            </w:r>
          </w:p>
          <w:p w14:paraId="2259A4B0" w14:textId="77777777" w:rsidR="007D5E56" w:rsidRPr="00B539E8" w:rsidRDefault="007D5E56" w:rsidP="007D5E56">
            <w:pPr>
              <w:widowControl w:val="0"/>
              <w:numPr>
                <w:ilvl w:val="1"/>
                <w:numId w:val="12"/>
              </w:numPr>
              <w:autoSpaceDE w:val="0"/>
              <w:autoSpaceDN w:val="0"/>
              <w:adjustRightInd w:val="0"/>
              <w:contextualSpacing/>
              <w:rPr>
                <w:rFonts w:ascii="Georgia" w:hAnsi="Georgia" w:cs="Arial"/>
                <w:color w:val="000000"/>
                <w:sz w:val="20"/>
                <w:szCs w:val="20"/>
                <w:lang w:val="uz-Cyrl-UZ"/>
              </w:rPr>
            </w:pPr>
            <w:r w:rsidRPr="00B539E8">
              <w:rPr>
                <w:rFonts w:ascii="Georgia" w:hAnsi="Georgia" w:cs="Arial"/>
                <w:color w:val="000000"/>
                <w:sz w:val="20"/>
                <w:szCs w:val="20"/>
                <w:lang w:val="uz-Cyrl-UZ"/>
              </w:rPr>
              <w:t xml:space="preserve">98% o mayor en una o más baterías de exámenes de logros estandarizados en la lectura o las matemáticas. </w:t>
            </w:r>
          </w:p>
          <w:p w14:paraId="640FB413" w14:textId="77777777" w:rsidR="007D5E56" w:rsidRPr="00B539E8" w:rsidRDefault="007D5E56" w:rsidP="007D5E56">
            <w:pPr>
              <w:widowControl w:val="0"/>
              <w:numPr>
                <w:ilvl w:val="0"/>
                <w:numId w:val="8"/>
              </w:numPr>
              <w:autoSpaceDE w:val="0"/>
              <w:autoSpaceDN w:val="0"/>
              <w:adjustRightInd w:val="0"/>
              <w:contextualSpacing/>
              <w:rPr>
                <w:rFonts w:ascii="Georgia" w:hAnsi="Georgia" w:cs="Arial"/>
                <w:b/>
                <w:color w:val="000000"/>
                <w:sz w:val="20"/>
                <w:szCs w:val="20"/>
                <w:lang w:val="uz-Cyrl-UZ"/>
              </w:rPr>
            </w:pPr>
            <w:r w:rsidRPr="00B539E8">
              <w:rPr>
                <w:rFonts w:ascii="Georgia" w:hAnsi="Georgia" w:cs="Arial"/>
                <w:color w:val="000000"/>
                <w:sz w:val="20"/>
                <w:szCs w:val="20"/>
                <w:lang w:val="uz-Cyrl-UZ"/>
              </w:rPr>
              <w:t xml:space="preserve">El 90% o mayor según la rúbrica de AIG en la carpeta (el portafolio) de AIG que demuestra trabajo productos de dos grados por encima del nivel actual de grado. </w:t>
            </w:r>
          </w:p>
          <w:p w14:paraId="497C2953" w14:textId="77777777" w:rsidR="007D5E56" w:rsidRPr="00B539E8" w:rsidRDefault="007D5E56" w:rsidP="007D5E56">
            <w:pPr>
              <w:widowControl w:val="0"/>
              <w:numPr>
                <w:ilvl w:val="0"/>
                <w:numId w:val="11"/>
              </w:numPr>
              <w:autoSpaceDE w:val="0"/>
              <w:autoSpaceDN w:val="0"/>
              <w:adjustRightInd w:val="0"/>
              <w:contextualSpacing/>
              <w:rPr>
                <w:rFonts w:ascii="Georgia" w:hAnsi="Georgia" w:cs="Arial"/>
                <w:color w:val="000000"/>
                <w:sz w:val="20"/>
                <w:szCs w:val="20"/>
                <w:lang w:val="uz-Cyrl-UZ"/>
              </w:rPr>
            </w:pPr>
            <w:r w:rsidRPr="00B539E8">
              <w:rPr>
                <w:rFonts w:ascii="Georgia" w:hAnsi="Georgia" w:cs="Arial"/>
                <w:color w:val="000000"/>
                <w:sz w:val="20"/>
                <w:szCs w:val="20"/>
                <w:lang w:val="uz-Cyrl-UZ"/>
              </w:rPr>
              <w:t xml:space="preserve">El 98% o mayor utilizando pruebas aceptadas en áreas definidas en este plan que los padres de la familia entregan. Para poder aceptarlas, un psicólogo o psiquiatra licenciado con una especialización en las escuelas deben conducir las pruebas y escribir los reportajes. El reportaje entero debe presentarse al Equipo de Determinación de Necesidades. Los reportajes psicológicos tienen que contener toda la información por completo y toda la información será considerado por completo para determinar la colocación educativa mejor para el estudiante. Las Escuelas del Condado Chatham no tienen la responsabilidad por proveer las pruebas externas. </w:t>
            </w:r>
          </w:p>
          <w:p w14:paraId="3B4A28A0" w14:textId="77777777" w:rsidR="007D5E56" w:rsidRPr="00B539E8" w:rsidRDefault="007D5E56" w:rsidP="007D5E56">
            <w:pPr>
              <w:widowControl w:val="0"/>
              <w:numPr>
                <w:ilvl w:val="0"/>
                <w:numId w:val="11"/>
              </w:numPr>
              <w:autoSpaceDE w:val="0"/>
              <w:autoSpaceDN w:val="0"/>
              <w:adjustRightInd w:val="0"/>
              <w:contextualSpacing/>
              <w:rPr>
                <w:rFonts w:ascii="Georgia" w:hAnsi="Georgia" w:cs="Arial"/>
                <w:color w:val="000000"/>
                <w:sz w:val="20"/>
                <w:szCs w:val="20"/>
                <w:lang w:val="uz-Cyrl-UZ"/>
              </w:rPr>
            </w:pPr>
            <w:r w:rsidRPr="00B539E8">
              <w:rPr>
                <w:rFonts w:ascii="Georgia" w:hAnsi="Georgia" w:cs="Arial"/>
                <w:color w:val="000000"/>
                <w:sz w:val="20"/>
                <w:szCs w:val="20"/>
                <w:lang w:val="uz-Cyrl-UZ"/>
              </w:rPr>
              <w:t>El 80% o mayor en el inventario del especialista de AIG (basado en múltiples fuentes de los estudios recientes).</w:t>
            </w:r>
          </w:p>
          <w:p w14:paraId="270542F1" w14:textId="77777777" w:rsidR="007D5E56" w:rsidRPr="00B539E8" w:rsidRDefault="007D5E56" w:rsidP="007D5E56">
            <w:pPr>
              <w:widowControl w:val="0"/>
              <w:numPr>
                <w:ilvl w:val="0"/>
                <w:numId w:val="11"/>
              </w:numPr>
              <w:autoSpaceDE w:val="0"/>
              <w:autoSpaceDN w:val="0"/>
              <w:adjustRightInd w:val="0"/>
              <w:contextualSpacing/>
              <w:rPr>
                <w:rFonts w:ascii="Georgia" w:hAnsi="Georgia" w:cs="Arial"/>
                <w:color w:val="000000"/>
                <w:sz w:val="20"/>
                <w:szCs w:val="20"/>
                <w:lang w:val="uz-Cyrl-UZ"/>
              </w:rPr>
            </w:pPr>
            <w:r w:rsidRPr="00B539E8">
              <w:rPr>
                <w:rFonts w:ascii="Georgia" w:hAnsi="Georgia" w:cs="Arial"/>
                <w:color w:val="000000"/>
                <w:sz w:val="20"/>
                <w:szCs w:val="20"/>
                <w:lang w:val="uz-Cyrl-UZ"/>
              </w:rPr>
              <w:t xml:space="preserve">El 80% o mayor en la Lista de Estudios para la lectura y/o las matemáticas (actualmente las Escalas para Clasificar las Características de Comportamiento de Estudiantes Superiores lo que también se llama las Escalas Renzulli).  </w:t>
            </w:r>
          </w:p>
          <w:p w14:paraId="0FE5CF9A" w14:textId="77777777" w:rsidR="007D5E56" w:rsidRPr="00B539E8" w:rsidRDefault="007D5E56" w:rsidP="007D5E56">
            <w:pPr>
              <w:widowControl w:val="0"/>
              <w:numPr>
                <w:ilvl w:val="0"/>
                <w:numId w:val="11"/>
              </w:numPr>
              <w:autoSpaceDE w:val="0"/>
              <w:autoSpaceDN w:val="0"/>
              <w:adjustRightInd w:val="0"/>
              <w:contextualSpacing/>
              <w:rPr>
                <w:rFonts w:ascii="Georgia" w:hAnsi="Georgia" w:cs="Arial"/>
                <w:color w:val="000000"/>
                <w:sz w:val="20"/>
                <w:szCs w:val="20"/>
                <w:lang w:val="uz-Cyrl-UZ"/>
              </w:rPr>
            </w:pPr>
            <w:r w:rsidRPr="00B539E8">
              <w:rPr>
                <w:rFonts w:ascii="Georgia" w:hAnsi="Georgia" w:cs="Arial"/>
                <w:color w:val="000000"/>
                <w:sz w:val="20"/>
                <w:szCs w:val="20"/>
                <w:lang w:val="uz-Cyrl-UZ"/>
              </w:rPr>
              <w:t xml:space="preserve">Entre los primeros 5% de su escuela en un examen estandarizado con normas nacionales que demuestra comprensión de la lectura al nivel superior (de dos años o más) a su grado actual </w:t>
            </w:r>
          </w:p>
          <w:p w14:paraId="7E59F553" w14:textId="77777777" w:rsidR="007D5E56" w:rsidRPr="00B539E8" w:rsidRDefault="007D5E56" w:rsidP="007D5E56">
            <w:pPr>
              <w:widowControl w:val="0"/>
              <w:numPr>
                <w:ilvl w:val="0"/>
                <w:numId w:val="11"/>
              </w:numPr>
              <w:autoSpaceDE w:val="0"/>
              <w:autoSpaceDN w:val="0"/>
              <w:adjustRightInd w:val="0"/>
              <w:contextualSpacing/>
              <w:rPr>
                <w:rFonts w:ascii="Georgia" w:hAnsi="Georgia" w:cs="Arial"/>
                <w:color w:val="000000"/>
                <w:sz w:val="20"/>
                <w:szCs w:val="20"/>
                <w:lang w:val="uz-Cyrl-UZ"/>
              </w:rPr>
            </w:pPr>
            <w:r w:rsidRPr="00B539E8">
              <w:rPr>
                <w:rFonts w:ascii="Georgia" w:hAnsi="Georgia" w:cs="Arial"/>
                <w:color w:val="000000"/>
                <w:sz w:val="20"/>
                <w:szCs w:val="20"/>
                <w:lang w:val="uz-Cyrl-UZ"/>
              </w:rPr>
              <w:t xml:space="preserve">Entre los primeros 5% de su escuela en un examen estandarizado con normas nacionales que demuestra comprensión de las matemáticas al nivel superior (de dos años o más) a su grado actual </w:t>
            </w:r>
          </w:p>
          <w:p w14:paraId="1D92B25A" w14:textId="77777777" w:rsidR="00E9704C" w:rsidRPr="00B539E8" w:rsidRDefault="00E9704C" w:rsidP="00E9704C">
            <w:pPr>
              <w:widowControl w:val="0"/>
              <w:autoSpaceDE w:val="0"/>
              <w:autoSpaceDN w:val="0"/>
              <w:adjustRightInd w:val="0"/>
              <w:contextualSpacing/>
              <w:rPr>
                <w:rFonts w:ascii="Georgia" w:hAnsi="Georgia" w:cs="Arial"/>
                <w:sz w:val="20"/>
                <w:szCs w:val="20"/>
                <w:lang w:val="uz-Cyrl-UZ"/>
              </w:rPr>
            </w:pPr>
          </w:p>
          <w:p w14:paraId="5879DC5E" w14:textId="77777777" w:rsidR="007D5E56" w:rsidRPr="00B539E8" w:rsidRDefault="007D5E56" w:rsidP="007D5E56">
            <w:pPr>
              <w:widowControl w:val="0"/>
              <w:autoSpaceDE w:val="0"/>
              <w:autoSpaceDN w:val="0"/>
              <w:adjustRightInd w:val="0"/>
              <w:contextualSpacing/>
              <w:rPr>
                <w:rFonts w:ascii="Georgia" w:hAnsi="Georgia" w:cs="Arial"/>
                <w:sz w:val="20"/>
                <w:szCs w:val="20"/>
                <w:lang w:val="uz-Cyrl-UZ"/>
              </w:rPr>
            </w:pPr>
            <w:r w:rsidRPr="00B539E8">
              <w:rPr>
                <w:rFonts w:ascii="Georgia" w:hAnsi="Georgia" w:cs="Arial"/>
                <w:sz w:val="20"/>
                <w:szCs w:val="20"/>
                <w:lang w:val="uz-Cyrl-UZ"/>
              </w:rPr>
              <w:t>Los estudiantes de K-1 identificados para el programa de AIG se consideran Altamente Talentosos, AI, si los niveles de la lectura y las matemáticas satisfacen el estándar de Altamente Talentoso, o IG.</w:t>
            </w:r>
          </w:p>
          <w:p w14:paraId="799288C1" w14:textId="77777777" w:rsidR="00F54829" w:rsidRPr="00A15794" w:rsidRDefault="00F54829" w:rsidP="00F54829">
            <w:pPr>
              <w:rPr>
                <w:rFonts w:ascii="Helvetica" w:hAnsi="Helvetica"/>
                <w:sz w:val="20"/>
                <w:szCs w:val="20"/>
                <w:lang w:val="uz-Cyrl-UZ"/>
              </w:rPr>
            </w:pPr>
          </w:p>
          <w:p w14:paraId="0595415D" w14:textId="06A39C04" w:rsidR="005975EF" w:rsidRPr="00A15794" w:rsidRDefault="00F54829" w:rsidP="00DC01EB">
            <w:pPr>
              <w:rPr>
                <w:lang w:val="uz-Cyrl-UZ"/>
              </w:rPr>
            </w:pPr>
            <w:r w:rsidRPr="00A15794">
              <w:rPr>
                <w:rFonts w:ascii="Baskerville" w:hAnsi="Baskerville" w:cs="Baskerville"/>
                <w:noProof/>
                <w:lang w:val="uz-Cyrl-UZ"/>
              </w:rPr>
              <w:t>*</w:t>
            </w:r>
            <w:r w:rsidR="00DC01EB" w:rsidRPr="00A15794">
              <w:rPr>
                <w:rFonts w:ascii="Baskerville" w:hAnsi="Baskerville" w:cs="Baskerville"/>
                <w:i/>
                <w:noProof/>
                <w:sz w:val="20"/>
                <w:szCs w:val="20"/>
                <w:lang w:val="uz-Cyrl-UZ"/>
              </w:rPr>
              <w:t>Identificació</w:t>
            </w:r>
            <w:r w:rsidRPr="00A15794">
              <w:rPr>
                <w:rFonts w:ascii="Baskerville" w:hAnsi="Baskerville" w:cs="Baskerville"/>
                <w:i/>
                <w:noProof/>
                <w:sz w:val="20"/>
                <w:szCs w:val="20"/>
                <w:lang w:val="uz-Cyrl-UZ"/>
              </w:rPr>
              <w:t>n</w:t>
            </w:r>
            <w:r w:rsidR="00DC01EB" w:rsidRPr="00A15794">
              <w:rPr>
                <w:rFonts w:ascii="Baskerville" w:hAnsi="Baskerville" w:cs="Baskerville"/>
                <w:i/>
                <w:noProof/>
                <w:sz w:val="20"/>
                <w:szCs w:val="20"/>
                <w:lang w:val="uz-Cyrl-UZ"/>
              </w:rPr>
              <w:t xml:space="preserve"> de las escuelas anteriores se acepta solamente en el caso de programación regular de la escuela pública en Carolina del Norte o otros estados. Identificaciones de las escuelas Charter, las escuelas privadas y la educación en el hogar no se aceptan. El director ejecutivo de EC y el Programa AIG tiene derercho de decidir en aprobación de colocación anterior. </w:t>
            </w:r>
          </w:p>
        </w:tc>
        <w:tc>
          <w:tcPr>
            <w:tcW w:w="990" w:type="dxa"/>
            <w:tcBorders>
              <w:top w:val="nil"/>
              <w:left w:val="nil"/>
              <w:bottom w:val="nil"/>
              <w:right w:val="nil"/>
            </w:tcBorders>
          </w:tcPr>
          <w:p w14:paraId="49F939F7" w14:textId="3BFA57F5" w:rsidR="005975EF" w:rsidRPr="00A15794" w:rsidRDefault="005975EF">
            <w:pPr>
              <w:rPr>
                <w:lang w:val="uz-Cyrl-UZ"/>
              </w:rPr>
            </w:pPr>
          </w:p>
        </w:tc>
        <w:tc>
          <w:tcPr>
            <w:tcW w:w="5580" w:type="dxa"/>
            <w:tcBorders>
              <w:top w:val="nil"/>
              <w:left w:val="nil"/>
              <w:bottom w:val="nil"/>
              <w:right w:val="nil"/>
            </w:tcBorders>
          </w:tcPr>
          <w:p w14:paraId="7931A6DF" w14:textId="3117A6D7" w:rsidR="005975EF" w:rsidRPr="00A15794" w:rsidRDefault="008E2004" w:rsidP="00190A4E">
            <w:pPr>
              <w:rPr>
                <w:lang w:val="uz-Cyrl-UZ"/>
              </w:rPr>
            </w:pPr>
            <w:r w:rsidRPr="00A15794">
              <w:rPr>
                <w:rFonts w:ascii="Abadi MT Condensed Extra Bold" w:hAnsi="Abadi MT Condensed Extra Bold"/>
                <w:i/>
                <w:noProof/>
              </w:rPr>
              <w:drawing>
                <wp:anchor distT="0" distB="0" distL="114300" distR="114300" simplePos="0" relativeHeight="251650048" behindDoc="1" locked="0" layoutInCell="1" allowOverlap="1" wp14:anchorId="2E9D2B38" wp14:editId="766E159B">
                  <wp:simplePos x="0" y="0"/>
                  <wp:positionH relativeFrom="margin">
                    <wp:posOffset>-11430</wp:posOffset>
                  </wp:positionH>
                  <wp:positionV relativeFrom="margin">
                    <wp:posOffset>-6350</wp:posOffset>
                  </wp:positionV>
                  <wp:extent cx="3417212" cy="6280150"/>
                  <wp:effectExtent l="0" t="0" r="1206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G Brochure.pdf"/>
                          <pic:cNvPicPr/>
                        </pic:nvPicPr>
                        <pic:blipFill>
                          <a:blip r:embed="rId6">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3417212" cy="6280150"/>
                          </a:xfrm>
                          <a:prstGeom prst="rect">
                            <a:avLst/>
                          </a:prstGeom>
                        </pic:spPr>
                      </pic:pic>
                    </a:graphicData>
                  </a:graphic>
                  <wp14:sizeRelH relativeFrom="margin">
                    <wp14:pctWidth>0</wp14:pctWidth>
                  </wp14:sizeRelH>
                  <wp14:sizeRelV relativeFrom="margin">
                    <wp14:pctHeight>0</wp14:pctHeight>
                  </wp14:sizeRelV>
                </wp:anchor>
              </w:drawing>
            </w:r>
          </w:p>
          <w:p w14:paraId="00DBB9AB" w14:textId="49EDA83A" w:rsidR="005975EF" w:rsidRPr="00A15794" w:rsidRDefault="005975EF" w:rsidP="008E2004">
            <w:pPr>
              <w:rPr>
                <w:lang w:val="uz-Cyrl-UZ"/>
              </w:rPr>
            </w:pPr>
          </w:p>
          <w:p w14:paraId="086E83F4" w14:textId="2FAFB8AA" w:rsidR="005975EF" w:rsidRPr="00A15794" w:rsidRDefault="005975EF" w:rsidP="00190A4E">
            <w:pPr>
              <w:jc w:val="center"/>
              <w:rPr>
                <w:rFonts w:ascii="Abadi MT Condensed Extra Bold" w:hAnsi="Abadi MT Condensed Extra Bold"/>
                <w:i/>
                <w:lang w:val="uz-Cyrl-UZ"/>
              </w:rPr>
            </w:pPr>
          </w:p>
          <w:p w14:paraId="41902849" w14:textId="3FE6876A" w:rsidR="005975EF" w:rsidRPr="00A15794" w:rsidRDefault="005975EF" w:rsidP="00190A4E">
            <w:pPr>
              <w:jc w:val="center"/>
              <w:rPr>
                <w:rFonts w:ascii="Abadi MT Condensed Extra Bold" w:hAnsi="Abadi MT Condensed Extra Bold"/>
                <w:i/>
                <w:sz w:val="52"/>
                <w:szCs w:val="52"/>
                <w:lang w:val="uz-Cyrl-UZ"/>
              </w:rPr>
            </w:pPr>
          </w:p>
          <w:p w14:paraId="376BB7E9" w14:textId="229B3821" w:rsidR="005975EF" w:rsidRPr="00A15794" w:rsidRDefault="005975EF" w:rsidP="00190A4E">
            <w:pPr>
              <w:jc w:val="center"/>
              <w:rPr>
                <w:rFonts w:ascii="Abadi MT Condensed Extra Bold" w:hAnsi="Abadi MT Condensed Extra Bold"/>
                <w:i/>
                <w:lang w:val="uz-Cyrl-UZ"/>
              </w:rPr>
            </w:pPr>
          </w:p>
          <w:p w14:paraId="6621E934" w14:textId="5CE35765" w:rsidR="005975EF" w:rsidRPr="00A15794" w:rsidRDefault="005975EF" w:rsidP="008E2004">
            <w:pPr>
              <w:jc w:val="center"/>
              <w:rPr>
                <w:rFonts w:ascii="Abadi MT Condensed Extra Bold" w:hAnsi="Abadi MT Condensed Extra Bold"/>
                <w:i/>
                <w:lang w:val="uz-Cyrl-UZ"/>
              </w:rPr>
            </w:pPr>
          </w:p>
          <w:p w14:paraId="3DFC684D" w14:textId="6D7571F8" w:rsidR="005975EF" w:rsidRPr="00A15794" w:rsidRDefault="005975EF" w:rsidP="00045260">
            <w:pPr>
              <w:rPr>
                <w:rFonts w:ascii="Abadi MT Condensed Extra Bold" w:hAnsi="Abadi MT Condensed Extra Bold"/>
                <w:sz w:val="48"/>
                <w:szCs w:val="48"/>
                <w:lang w:val="uz-Cyrl-UZ"/>
              </w:rPr>
            </w:pPr>
          </w:p>
          <w:p w14:paraId="173A27D8" w14:textId="73282DE9" w:rsidR="005975EF" w:rsidRPr="00A15794" w:rsidRDefault="005975EF" w:rsidP="00190A4E">
            <w:pPr>
              <w:jc w:val="center"/>
              <w:rPr>
                <w:rFonts w:ascii="Abadi MT Condensed Extra Bold" w:hAnsi="Abadi MT Condensed Extra Bold"/>
                <w:sz w:val="48"/>
                <w:szCs w:val="48"/>
                <w:lang w:val="uz-Cyrl-UZ"/>
              </w:rPr>
            </w:pPr>
          </w:p>
          <w:p w14:paraId="2D174317" w14:textId="677627AC" w:rsidR="005975EF" w:rsidRPr="00A15794" w:rsidRDefault="00BF5DA0" w:rsidP="00190A4E">
            <w:pPr>
              <w:rPr>
                <w:rFonts w:ascii="Abadi MT Condensed Extra Bold" w:hAnsi="Abadi MT Condensed Extra Bold"/>
                <w:sz w:val="48"/>
                <w:szCs w:val="48"/>
                <w:lang w:val="uz-Cyrl-UZ"/>
              </w:rPr>
            </w:pPr>
            <w:r w:rsidRPr="00A15794">
              <w:rPr>
                <w:noProof/>
              </w:rPr>
              <mc:AlternateContent>
                <mc:Choice Requires="wps">
                  <w:drawing>
                    <wp:anchor distT="0" distB="0" distL="114300" distR="114300" simplePos="0" relativeHeight="251660288" behindDoc="0" locked="0" layoutInCell="1" allowOverlap="1" wp14:anchorId="6BADA47E" wp14:editId="3ADCDE35">
                      <wp:simplePos x="0" y="0"/>
                      <wp:positionH relativeFrom="column">
                        <wp:posOffset>2160270</wp:posOffset>
                      </wp:positionH>
                      <wp:positionV relativeFrom="paragraph">
                        <wp:posOffset>657860</wp:posOffset>
                      </wp:positionV>
                      <wp:extent cx="124587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4587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2B962D" w14:textId="77777777" w:rsidR="00B539E8" w:rsidRPr="00045260" w:rsidRDefault="00B539E8" w:rsidP="00190A4E">
                                  <w:pPr>
                                    <w:jc w:val="center"/>
                                    <w:rPr>
                                      <w:rFonts w:ascii="Abadi MT Condensed Extra Bold" w:hAnsi="Abadi MT Condensed Extra Bold"/>
                                      <w:sz w:val="96"/>
                                      <w:szCs w:val="96"/>
                                    </w:rPr>
                                  </w:pPr>
                                  <w:r w:rsidRPr="00045260">
                                    <w:rPr>
                                      <w:rFonts w:ascii="Abadi MT Condensed Extra Bold" w:hAnsi="Abadi MT Condensed Extra Bold"/>
                                      <w:sz w:val="96"/>
                                      <w:szCs w:val="96"/>
                                    </w:rPr>
                                    <w:t>AIG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ADA47E" id="_x0000_t202" coordsize="21600,21600" o:spt="202" path="m,l,21600r21600,l21600,xe">
                      <v:stroke joinstyle="miter"/>
                      <v:path gradientshapeok="t" o:connecttype="rect"/>
                    </v:shapetype>
                    <v:shape id="Text Box 2" o:spid="_x0000_s1026" type="#_x0000_t202" style="position:absolute;margin-left:170.1pt;margin-top:51.8pt;width:98.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" filled="f" stroked="f">
                      <v:textbox>
                        <w:txbxContent>
                          <w:p w14:paraId="7C2B962D" w14:textId="77777777" w:rsidR="00E9704C" w:rsidRPr="00045260" w:rsidRDefault="00E9704C" w:rsidP="00190A4E">
                            <w:pPr>
                              <w:jc w:val="center"/>
                              <w:rPr>
                                <w:rFonts w:ascii="Abadi MT Condensed Extra Bold" w:hAnsi="Abadi MT Condensed Extra Bold"/>
                                <w:sz w:val="96"/>
                                <w:szCs w:val="96"/>
                              </w:rPr>
                            </w:pPr>
                            <w:r w:rsidRPr="00045260">
                              <w:rPr>
                                <w:rFonts w:ascii="Abadi MT Condensed Extra Bold" w:hAnsi="Abadi MT Condensed Extra Bold"/>
                                <w:sz w:val="96"/>
                                <w:szCs w:val="96"/>
                              </w:rPr>
                              <w:t>AIG</w:t>
                            </w:r>
                          </w:p>
                        </w:txbxContent>
                      </v:textbox>
                      <w10:wrap type="square"/>
                    </v:shape>
                  </w:pict>
                </mc:Fallback>
              </mc:AlternateContent>
            </w:r>
          </w:p>
          <w:p w14:paraId="309A4A66" w14:textId="5030AC7D" w:rsidR="005975EF" w:rsidRPr="00A15794" w:rsidRDefault="00B2010A" w:rsidP="00190A4E">
            <w:pPr>
              <w:rPr>
                <w:lang w:val="uz-Cyrl-UZ"/>
              </w:rPr>
            </w:pPr>
            <w:r w:rsidRPr="00A15794">
              <w:rPr>
                <w:noProof/>
              </w:rPr>
              <mc:AlternateContent>
                <mc:Choice Requires="wps">
                  <w:drawing>
                    <wp:anchor distT="0" distB="0" distL="114300" distR="114300" simplePos="0" relativeHeight="251659264" behindDoc="0" locked="0" layoutInCell="1" allowOverlap="1" wp14:anchorId="1FC56423" wp14:editId="5A35D1AD">
                      <wp:simplePos x="0" y="0"/>
                      <wp:positionH relativeFrom="column">
                        <wp:posOffset>1474470</wp:posOffset>
                      </wp:positionH>
                      <wp:positionV relativeFrom="paragraph">
                        <wp:posOffset>3221990</wp:posOffset>
                      </wp:positionV>
                      <wp:extent cx="1738630" cy="617220"/>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1738630" cy="617220"/>
                              </a:xfrm>
                              <a:prstGeom prst="rect">
                                <a:avLst/>
                              </a:prstGeom>
                              <a:noFill/>
                              <a:ln>
                                <a:noFill/>
                              </a:ln>
                              <a:effectLst/>
                              <a:extLst>
                                <a:ext uri="{C572A759-6A51-4108-AA02-DFA0A04FC94B}">
                                  <ma14:wrappingTextBoxFlag xmlns:ma14="http://schemas.microsoft.com/office/mac/drawingml/2011/main"/>
                                </a:ext>
                              </a:extLst>
                            </wps:spPr>
                            <wps:txbx>
                              <w:txbxContent>
                                <w:p w14:paraId="48877B46" w14:textId="77777777" w:rsidR="00B539E8" w:rsidRDefault="00B539E8" w:rsidP="00190A4E">
                                  <w:pPr>
                                    <w:jc w:val="center"/>
                                    <w:rPr>
                                      <w:rFonts w:ascii="Abadi MT Condensed Extra Bold" w:hAnsi="Abadi MT Condensed Extra Bold"/>
                                      <w:sz w:val="20"/>
                                      <w:szCs w:val="20"/>
                                    </w:rPr>
                                  </w:pPr>
                                  <w:hyperlink r:id="rId7" w:history="1">
                                    <w:r w:rsidRPr="00AD03C3">
                                      <w:rPr>
                                        <w:rStyle w:val="Hyperlink"/>
                                        <w:rFonts w:ascii="Abadi MT Condensed Extra Bold" w:hAnsi="Abadi MT Condensed Extra Bold"/>
                                        <w:sz w:val="20"/>
                                        <w:szCs w:val="20"/>
                                      </w:rPr>
                                      <w:t>www.chatham.k12.nc.us</w:t>
                                    </w:r>
                                  </w:hyperlink>
                                </w:p>
                                <w:p w14:paraId="61AF27CB" w14:textId="77777777" w:rsidR="00B539E8" w:rsidRDefault="00B539E8" w:rsidP="00B2010A">
                                  <w:pPr>
                                    <w:jc w:val="center"/>
                                    <w:rPr>
                                      <w:rFonts w:ascii="Abadi MT Condensed Extra Bold" w:hAnsi="Abadi MT Condensed Extra Bold"/>
                                      <w:sz w:val="16"/>
                                      <w:szCs w:val="16"/>
                                      <w:lang w:val="es-MX"/>
                                    </w:rPr>
                                  </w:pPr>
                                  <w:r w:rsidRPr="00CB777E">
                                    <w:rPr>
                                      <w:rFonts w:ascii="Abadi MT Condensed Extra Bold" w:hAnsi="Abadi MT Condensed Extra Bold"/>
                                      <w:sz w:val="16"/>
                                      <w:szCs w:val="16"/>
                                      <w:lang w:val="es-MX"/>
                                    </w:rPr>
                                    <w:t xml:space="preserve">Ponerse en contacto con el especialista </w:t>
                                  </w:r>
                                </w:p>
                                <w:p w14:paraId="6983004B" w14:textId="17967BD4" w:rsidR="00B539E8" w:rsidRPr="00CB777E" w:rsidRDefault="00B539E8" w:rsidP="00B2010A">
                                  <w:pPr>
                                    <w:jc w:val="center"/>
                                    <w:rPr>
                                      <w:rFonts w:ascii="Abadi MT Condensed Extra Bold" w:hAnsi="Abadi MT Condensed Extra Bold"/>
                                      <w:sz w:val="16"/>
                                      <w:szCs w:val="16"/>
                                      <w:lang w:val="es-MX"/>
                                    </w:rPr>
                                  </w:pPr>
                                  <w:r w:rsidRPr="00CB777E">
                                    <w:rPr>
                                      <w:rFonts w:ascii="Baskerville" w:hAnsi="Baskerville" w:cs="Baskerville"/>
                                      <w:i/>
                                      <w:vanish/>
                                      <w:sz w:val="16"/>
                                      <w:szCs w:val="16"/>
                                      <w:lang w:val="es-MX"/>
                                    </w:rPr>
                                    <w:cr/>
                                    <w:t xml:space="preserve">scuela. lista de su n al programa AIG, o llampamphlet or a radio or television advertisement. on to promote your candidate. </w:t>
                                  </w:r>
                                  <w:r w:rsidRPr="00CB777E">
                                    <w:rPr>
                                      <w:rFonts w:ascii="Baskerville" w:hAnsi="Baskerville" w:cs="Baskerville"/>
                                      <w:i/>
                                      <w:vanish/>
                                      <w:sz w:val="16"/>
                                      <w:szCs w:val="16"/>
                                      <w:lang w:val="es-MX"/>
                                    </w:rPr>
                                    <w:pgNum/>
                                  </w:r>
                                  <w:r w:rsidRPr="00CB777E">
                                    <w:rPr>
                                      <w:rFonts w:ascii="Baskerville" w:hAnsi="Baskerville" w:cs="Baskerville"/>
                                      <w:i/>
                                      <w:vanish/>
                                      <w:sz w:val="16"/>
                                      <w:szCs w:val="16"/>
                                      <w:lang w:val="es-MX"/>
                                    </w:rPr>
                                    <w:pgNum/>
                                  </w:r>
                                  <w:r w:rsidRPr="00CB777E">
                                    <w:rPr>
                                      <w:rFonts w:ascii="Baskerville" w:hAnsi="Baskerville" w:cs="Baskerville"/>
                                      <w:i/>
                                      <w:vanish/>
                                      <w:sz w:val="16"/>
                                      <w:szCs w:val="16"/>
                                      <w:lang w:val="es-MX"/>
                                    </w:rPr>
                                    <w:pgNum/>
                                  </w:r>
                                  <w:r w:rsidRPr="00CB777E">
                                    <w:rPr>
                                      <w:rFonts w:ascii="Abadi MT Condensed Extra Bold" w:hAnsi="Abadi MT Condensed Extra Bold"/>
                                      <w:sz w:val="16"/>
                                      <w:szCs w:val="16"/>
                                      <w:lang w:val="es-MX"/>
                                    </w:rPr>
                                    <w:t>de AIG para información de referencia</w:t>
                                  </w:r>
                                </w:p>
                                <w:p w14:paraId="24996E89" w14:textId="189D66F2" w:rsidR="00B539E8" w:rsidRPr="00B2010A" w:rsidRDefault="00B539E8" w:rsidP="00B2010A">
                                  <w:pPr>
                                    <w:jc w:val="center"/>
                                    <w:rPr>
                                      <w:rFonts w:ascii="Abadi MT Condensed Extra Bold" w:hAnsi="Abadi MT Condensed Extra Bold"/>
                                      <w:sz w:val="20"/>
                                      <w:szCs w:val="20"/>
                                      <w:lang w:val="es-MX"/>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1FC56423" id="Text Box 7" o:spid="_x0000_s1027" type="#_x0000_t202" style="position:absolute;margin-left:116.1pt;margin-top:253.7pt;width:144.95pt;height:41.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" filled="f" stroked="f">
                      <v:textbox style="mso-fit-shape-to-text:t">
                        <w:txbxContent>
                          <w:p w14:paraId="48877B46" w14:textId="77777777" w:rsidR="00E9704C" w:rsidRDefault="001F5E03" w:rsidP="00190A4E">
                            <w:pPr>
                              <w:jc w:val="center"/>
                              <w:rPr>
                                <w:rFonts w:ascii="Abadi MT Condensed Extra Bold" w:hAnsi="Abadi MT Condensed Extra Bold"/>
                                <w:sz w:val="20"/>
                                <w:szCs w:val="20"/>
                              </w:rPr>
                            </w:pPr>
                            <w:hyperlink r:id="rId8" w:history="1">
                              <w:r w:rsidR="00E9704C" w:rsidRPr="00AD03C3">
                                <w:rPr>
                                  <w:rStyle w:val="Hyperlink"/>
                                  <w:rFonts w:ascii="Abadi MT Condensed Extra Bold" w:hAnsi="Abadi MT Condensed Extra Bold"/>
                                  <w:sz w:val="20"/>
                                  <w:szCs w:val="20"/>
                                </w:rPr>
                                <w:t>www.chatham.k12.nc.us</w:t>
                              </w:r>
                            </w:hyperlink>
                          </w:p>
                          <w:p w14:paraId="61AF27CB" w14:textId="77777777" w:rsidR="00B2010A" w:rsidRDefault="00B2010A" w:rsidP="00B2010A">
                            <w:pPr>
                              <w:jc w:val="center"/>
                              <w:rPr>
                                <w:rFonts w:ascii="Abadi MT Condensed Extra Bold" w:hAnsi="Abadi MT Condensed Extra Bold"/>
                                <w:sz w:val="16"/>
                                <w:szCs w:val="16"/>
                                <w:lang w:val="es-MX"/>
                              </w:rPr>
                            </w:pPr>
                            <w:r w:rsidRPr="00CB777E">
                              <w:rPr>
                                <w:rFonts w:ascii="Abadi MT Condensed Extra Bold" w:hAnsi="Abadi MT Condensed Extra Bold"/>
                                <w:sz w:val="16"/>
                                <w:szCs w:val="16"/>
                                <w:lang w:val="es-MX"/>
                              </w:rPr>
                              <w:t xml:space="preserve">Ponerse en contacto con el especialista </w:t>
                            </w:r>
                          </w:p>
                          <w:p w14:paraId="6983004B" w14:textId="17967BD4" w:rsidR="00B2010A" w:rsidRPr="00CB777E" w:rsidRDefault="00B2010A" w:rsidP="00B2010A">
                            <w:pPr>
                              <w:jc w:val="center"/>
                              <w:rPr>
                                <w:rFonts w:ascii="Abadi MT Condensed Extra Bold" w:hAnsi="Abadi MT Condensed Extra Bold"/>
                                <w:sz w:val="16"/>
                                <w:szCs w:val="16"/>
                                <w:lang w:val="es-MX"/>
                              </w:rPr>
                            </w:pPr>
                            <w:r w:rsidRPr="00CB777E">
                              <w:rPr>
                                <w:rFonts w:ascii="Baskerville" w:hAnsi="Baskerville" w:cs="Baskerville"/>
                                <w:i/>
                                <w:vanish/>
                                <w:sz w:val="16"/>
                                <w:szCs w:val="16"/>
                                <w:lang w:val="es-MX"/>
                              </w:rPr>
                              <w:cr/>
                              <w:t xml:space="preserve">scuela. lista de su n al programa AIG, o llampamphlet or a radio or television advertisement. on to promote your candidate. </w:t>
                            </w:r>
                            <w:r w:rsidRPr="00CB777E">
                              <w:rPr>
                                <w:rFonts w:ascii="Baskerville" w:hAnsi="Baskerville" w:cs="Baskerville"/>
                                <w:i/>
                                <w:vanish/>
                                <w:sz w:val="16"/>
                                <w:szCs w:val="16"/>
                                <w:lang w:val="es-MX"/>
                              </w:rPr>
                              <w:pgNum/>
                            </w:r>
                            <w:r w:rsidRPr="00CB777E">
                              <w:rPr>
                                <w:rFonts w:ascii="Baskerville" w:hAnsi="Baskerville" w:cs="Baskerville"/>
                                <w:i/>
                                <w:vanish/>
                                <w:sz w:val="16"/>
                                <w:szCs w:val="16"/>
                                <w:lang w:val="es-MX"/>
                              </w:rPr>
                              <w:pgNum/>
                            </w:r>
                            <w:r w:rsidRPr="00CB777E">
                              <w:rPr>
                                <w:rFonts w:ascii="Baskerville" w:hAnsi="Baskerville" w:cs="Baskerville"/>
                                <w:i/>
                                <w:vanish/>
                                <w:sz w:val="16"/>
                                <w:szCs w:val="16"/>
                                <w:lang w:val="es-MX"/>
                              </w:rPr>
                              <w:pgNum/>
                            </w:r>
                            <w:proofErr w:type="gramStart"/>
                            <w:r w:rsidRPr="00CB777E">
                              <w:rPr>
                                <w:rFonts w:ascii="Abadi MT Condensed Extra Bold" w:hAnsi="Abadi MT Condensed Extra Bold"/>
                                <w:sz w:val="16"/>
                                <w:szCs w:val="16"/>
                                <w:lang w:val="es-MX"/>
                              </w:rPr>
                              <w:t>de</w:t>
                            </w:r>
                            <w:proofErr w:type="gramEnd"/>
                            <w:r w:rsidRPr="00CB777E">
                              <w:rPr>
                                <w:rFonts w:ascii="Abadi MT Condensed Extra Bold" w:hAnsi="Abadi MT Condensed Extra Bold"/>
                                <w:sz w:val="16"/>
                                <w:szCs w:val="16"/>
                                <w:lang w:val="es-MX"/>
                              </w:rPr>
                              <w:t xml:space="preserve"> AIG para información de referencia</w:t>
                            </w:r>
                          </w:p>
                          <w:p w14:paraId="24996E89" w14:textId="189D66F2" w:rsidR="00E9704C" w:rsidRPr="00B2010A" w:rsidRDefault="00E9704C" w:rsidP="00B2010A">
                            <w:pPr>
                              <w:jc w:val="center"/>
                              <w:rPr>
                                <w:rFonts w:ascii="Abadi MT Condensed Extra Bold" w:hAnsi="Abadi MT Condensed Extra Bold"/>
                                <w:sz w:val="20"/>
                                <w:szCs w:val="20"/>
                                <w:lang w:val="es-MX"/>
                              </w:rPr>
                            </w:pPr>
                          </w:p>
                        </w:txbxContent>
                      </v:textbox>
                      <w10:wrap type="square"/>
                    </v:shape>
                  </w:pict>
                </mc:Fallback>
              </mc:AlternateContent>
            </w:r>
            <w:r w:rsidRPr="00A15794">
              <w:rPr>
                <w:rFonts w:ascii="Abadi MT Condensed Extra Bold" w:hAnsi="Abadi MT Condensed Extra Bold"/>
                <w:i/>
                <w:noProof/>
                <w:sz w:val="52"/>
                <w:szCs w:val="52"/>
              </w:rPr>
              <mc:AlternateContent>
                <mc:Choice Requires="wps">
                  <w:drawing>
                    <wp:anchor distT="0" distB="0" distL="114300" distR="114300" simplePos="0" relativeHeight="251653120" behindDoc="0" locked="0" layoutInCell="1" allowOverlap="1" wp14:anchorId="439A3116" wp14:editId="6085D137">
                      <wp:simplePos x="0" y="0"/>
                      <wp:positionH relativeFrom="column">
                        <wp:posOffset>104775</wp:posOffset>
                      </wp:positionH>
                      <wp:positionV relativeFrom="paragraph">
                        <wp:posOffset>3164205</wp:posOffset>
                      </wp:positionV>
                      <wp:extent cx="1257300" cy="647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64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C10562" w14:textId="77777777" w:rsidR="00B539E8" w:rsidRPr="00045260" w:rsidRDefault="00B539E8" w:rsidP="008E2004">
                                  <w:pPr>
                                    <w:jc w:val="center"/>
                                    <w:rPr>
                                      <w:rFonts w:ascii="Abadi MT Condensed Extra Bold" w:hAnsi="Abadi MT Condensed Extra Bold"/>
                                      <w:i/>
                                      <w:sz w:val="36"/>
                                      <w:szCs w:val="36"/>
                                    </w:rPr>
                                  </w:pPr>
                                  <w:r w:rsidRPr="00045260">
                                    <w:rPr>
                                      <w:rFonts w:ascii="Abadi MT Condensed Extra Bold" w:hAnsi="Abadi MT Condensed Extra Bold"/>
                                      <w:i/>
                                      <w:sz w:val="36"/>
                                      <w:szCs w:val="36"/>
                                    </w:rPr>
                                    <w:t>2016-2019</w:t>
                                  </w:r>
                                </w:p>
                                <w:p w14:paraId="7FB4A7F5" w14:textId="77777777" w:rsidR="00B539E8" w:rsidRDefault="00B53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9A3116" id="Text Box 6" o:spid="_x0000_s1028" type="#_x0000_t202" style="position:absolute;margin-left:8.25pt;margin-top:249.15pt;width:99pt;height: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" filled="f" stroked="f">
                      <v:textbox>
                        <w:txbxContent>
                          <w:p w14:paraId="44C10562" w14:textId="77777777" w:rsidR="00E9704C" w:rsidRPr="00045260" w:rsidRDefault="00E9704C" w:rsidP="008E2004">
                            <w:pPr>
                              <w:jc w:val="center"/>
                              <w:rPr>
                                <w:rFonts w:ascii="Abadi MT Condensed Extra Bold" w:hAnsi="Abadi MT Condensed Extra Bold"/>
                                <w:i/>
                                <w:sz w:val="36"/>
                                <w:szCs w:val="36"/>
                              </w:rPr>
                            </w:pPr>
                            <w:r w:rsidRPr="00045260">
                              <w:rPr>
                                <w:rFonts w:ascii="Abadi MT Condensed Extra Bold" w:hAnsi="Abadi MT Condensed Extra Bold"/>
                                <w:i/>
                                <w:sz w:val="36"/>
                                <w:szCs w:val="36"/>
                              </w:rPr>
                              <w:t>2016-2019</w:t>
                            </w:r>
                          </w:p>
                          <w:p w14:paraId="7FB4A7F5" w14:textId="77777777" w:rsidR="00E9704C" w:rsidRDefault="00E9704C"/>
                        </w:txbxContent>
                      </v:textbox>
                      <w10:wrap type="square"/>
                    </v:shape>
                  </w:pict>
                </mc:Fallback>
              </mc:AlternateContent>
            </w:r>
            <w:r w:rsidRPr="00A15794">
              <w:rPr>
                <w:noProof/>
              </w:rPr>
              <mc:AlternateContent>
                <mc:Choice Requires="wps">
                  <w:drawing>
                    <wp:anchor distT="0" distB="0" distL="114300" distR="114300" simplePos="0" relativeHeight="251657216" behindDoc="0" locked="0" layoutInCell="1" allowOverlap="1" wp14:anchorId="72D8767F" wp14:editId="76CB9B61">
                      <wp:simplePos x="0" y="0"/>
                      <wp:positionH relativeFrom="column">
                        <wp:posOffset>104775</wp:posOffset>
                      </wp:positionH>
                      <wp:positionV relativeFrom="paragraph">
                        <wp:posOffset>2221230</wp:posOffset>
                      </wp:positionV>
                      <wp:extent cx="2838450" cy="9429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838450" cy="942975"/>
                              </a:xfrm>
                              <a:prstGeom prst="rect">
                                <a:avLst/>
                              </a:prstGeom>
                              <a:noFill/>
                              <a:ln>
                                <a:noFill/>
                              </a:ln>
                              <a:effectLst/>
                              <a:extLst>
                                <a:ext uri="{C572A759-6A51-4108-AA02-DFA0A04FC94B}">
                                  <ma14:wrappingTextBoxFlag xmlns:ma14="http://schemas.microsoft.com/office/mac/drawingml/2011/main"/>
                                </a:ext>
                              </a:extLst>
                            </wps:spPr>
                            <wps:txbx>
                              <w:txbxContent>
                                <w:p w14:paraId="59ECAB73" w14:textId="77777777" w:rsidR="00B539E8" w:rsidRPr="003C2BCC" w:rsidRDefault="00B539E8" w:rsidP="00B2010A">
                                  <w:pPr>
                                    <w:rPr>
                                      <w:rFonts w:ascii="Abadi MT Condensed Extra Bold" w:hAnsi="Abadi MT Condensed Extra Bold"/>
                                      <w:i/>
                                      <w:color w:val="000000" w:themeColor="text1"/>
                                      <w:sz w:val="28"/>
                                      <w:szCs w:val="28"/>
                                      <w:lang w:val="es-MX"/>
                                    </w:rPr>
                                  </w:pPr>
                                  <w:r w:rsidRPr="003C2BCC">
                                    <w:rPr>
                                      <w:rFonts w:ascii="Abadi MT Condensed Extra Bold" w:hAnsi="Abadi MT Condensed Extra Bold"/>
                                      <w:i/>
                                      <w:color w:val="000000" w:themeColor="text1"/>
                                      <w:sz w:val="28"/>
                                      <w:szCs w:val="28"/>
                                      <w:lang w:val="es-MX"/>
                                    </w:rPr>
                                    <w:t xml:space="preserve">Las Escuelas del Condado Chatham </w:t>
                                  </w:r>
                                  <w:r>
                                    <w:rPr>
                                      <w:rFonts w:ascii="Abadi MT Condensed Extra Bold" w:hAnsi="Abadi MT Condensed Extra Bold"/>
                                      <w:i/>
                                      <w:color w:val="000000" w:themeColor="text1"/>
                                      <w:sz w:val="28"/>
                                      <w:szCs w:val="28"/>
                                      <w:lang w:val="es-MX"/>
                                    </w:rPr>
                                    <w:t xml:space="preserve">Programa de Estudiantes </w:t>
                                  </w:r>
                                  <w:r w:rsidRPr="003C2BCC">
                                    <w:rPr>
                                      <w:rFonts w:ascii="Abadi MT Condensed Extra Bold" w:hAnsi="Abadi MT Condensed Extra Bold"/>
                                      <w:i/>
                                      <w:color w:val="000000" w:themeColor="text1"/>
                                      <w:sz w:val="28"/>
                                      <w:szCs w:val="28"/>
                                      <w:lang w:val="es-MX"/>
                                    </w:rPr>
                                    <w:t>Académicamente o Intelec</w:t>
                                  </w:r>
                                  <w:r>
                                    <w:rPr>
                                      <w:rFonts w:ascii="Abadi MT Condensed Extra Bold" w:hAnsi="Abadi MT Condensed Extra Bold"/>
                                      <w:i/>
                                      <w:color w:val="000000" w:themeColor="text1"/>
                                      <w:sz w:val="28"/>
                                      <w:szCs w:val="28"/>
                                      <w:lang w:val="es-MX"/>
                                    </w:rPr>
                                    <w:t>tualmente Talentosos</w:t>
                                  </w:r>
                                  <w:r w:rsidRPr="003C2BCC">
                                    <w:rPr>
                                      <w:noProof/>
                                      <w:color w:val="000000" w:themeColor="text1"/>
                                      <w:sz w:val="28"/>
                                      <w:szCs w:val="28"/>
                                      <w:lang w:val="es-MX"/>
                                    </w:rPr>
                                    <w:t xml:space="preserve"> </w:t>
                                  </w:r>
                                </w:p>
                                <w:p w14:paraId="24BAAE01" w14:textId="4428525E" w:rsidR="00B539E8" w:rsidRPr="00BF5DA0" w:rsidRDefault="00B539E8">
                                  <w:pPr>
                                    <w:rPr>
                                      <w:rFonts w:ascii="Abadi MT Condensed Extra Bold" w:hAnsi="Abadi MT Condensed Extra Bold"/>
                                      <w:i/>
                                      <w:color w:val="000000" w:themeColor="text1"/>
                                      <w:sz w:val="28"/>
                                      <w:szCs w:val="28"/>
                                    </w:rPr>
                                  </w:pPr>
                                  <w:r w:rsidRPr="00BF5DA0">
                                    <w:rPr>
                                      <w:rFonts w:ascii="Abadi MT Condensed Extra Bold" w:hAnsi="Abadi MT Condensed Extra Bold"/>
                                      <w:i/>
                                      <w:color w:val="000000" w:themeColor="text1"/>
                                      <w:sz w:val="28"/>
                                      <w:szCs w:val="28"/>
                                    </w:rPr>
                                    <w:t>Program</w:t>
                                  </w:r>
                                  <w:r w:rsidRPr="00BF5DA0">
                                    <w:rPr>
                                      <w:noProof/>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D8767F" id="Text Box 1" o:spid="_x0000_s1029" type="#_x0000_t202" style="position:absolute;margin-left:8.25pt;margin-top:174.9pt;width:223.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" filled="f" stroked="f">
                      <v:textbox>
                        <w:txbxContent>
                          <w:p w14:paraId="59ECAB73" w14:textId="77777777" w:rsidR="00B2010A" w:rsidRPr="003C2BCC" w:rsidRDefault="00B2010A" w:rsidP="00B2010A">
                            <w:pPr>
                              <w:rPr>
                                <w:rFonts w:ascii="Abadi MT Condensed Extra Bold" w:hAnsi="Abadi MT Condensed Extra Bold"/>
                                <w:i/>
                                <w:color w:val="000000" w:themeColor="text1"/>
                                <w:sz w:val="28"/>
                                <w:szCs w:val="28"/>
                                <w:lang w:val="es-MX"/>
                              </w:rPr>
                            </w:pPr>
                            <w:r w:rsidRPr="003C2BCC">
                              <w:rPr>
                                <w:rFonts w:ascii="Abadi MT Condensed Extra Bold" w:hAnsi="Abadi MT Condensed Extra Bold"/>
                                <w:i/>
                                <w:color w:val="000000" w:themeColor="text1"/>
                                <w:sz w:val="28"/>
                                <w:szCs w:val="28"/>
                                <w:lang w:val="es-MX"/>
                              </w:rPr>
                              <w:t xml:space="preserve">Las Escuelas del Condado Chatham </w:t>
                            </w:r>
                            <w:r>
                              <w:rPr>
                                <w:rFonts w:ascii="Abadi MT Condensed Extra Bold" w:hAnsi="Abadi MT Condensed Extra Bold"/>
                                <w:i/>
                                <w:color w:val="000000" w:themeColor="text1"/>
                                <w:sz w:val="28"/>
                                <w:szCs w:val="28"/>
                                <w:lang w:val="es-MX"/>
                              </w:rPr>
                              <w:t xml:space="preserve">Programa de Estudiantes </w:t>
                            </w:r>
                            <w:r w:rsidRPr="003C2BCC">
                              <w:rPr>
                                <w:rFonts w:ascii="Abadi MT Condensed Extra Bold" w:hAnsi="Abadi MT Condensed Extra Bold"/>
                                <w:i/>
                                <w:color w:val="000000" w:themeColor="text1"/>
                                <w:sz w:val="28"/>
                                <w:szCs w:val="28"/>
                                <w:lang w:val="es-MX"/>
                              </w:rPr>
                              <w:t>Académicamente o Intelec</w:t>
                            </w:r>
                            <w:r>
                              <w:rPr>
                                <w:rFonts w:ascii="Abadi MT Condensed Extra Bold" w:hAnsi="Abadi MT Condensed Extra Bold"/>
                                <w:i/>
                                <w:color w:val="000000" w:themeColor="text1"/>
                                <w:sz w:val="28"/>
                                <w:szCs w:val="28"/>
                                <w:lang w:val="es-MX"/>
                              </w:rPr>
                              <w:t>tualmente Talentosos</w:t>
                            </w:r>
                            <w:r w:rsidRPr="003C2BCC">
                              <w:rPr>
                                <w:noProof/>
                                <w:color w:val="000000" w:themeColor="text1"/>
                                <w:sz w:val="28"/>
                                <w:szCs w:val="28"/>
                                <w:lang w:val="es-MX"/>
                              </w:rPr>
                              <w:t xml:space="preserve"> </w:t>
                            </w:r>
                          </w:p>
                          <w:p w14:paraId="24BAAE01" w14:textId="4428525E" w:rsidR="00E9704C" w:rsidRPr="00BF5DA0" w:rsidRDefault="00E9704C">
                            <w:pPr>
                              <w:rPr>
                                <w:rFonts w:ascii="Abadi MT Condensed Extra Bold" w:hAnsi="Abadi MT Condensed Extra Bold"/>
                                <w:i/>
                                <w:color w:val="000000" w:themeColor="text1"/>
                                <w:sz w:val="28"/>
                                <w:szCs w:val="28"/>
                              </w:rPr>
                            </w:pPr>
                            <w:r w:rsidRPr="00BF5DA0">
                              <w:rPr>
                                <w:rFonts w:ascii="Abadi MT Condensed Extra Bold" w:hAnsi="Abadi MT Condensed Extra Bold"/>
                                <w:i/>
                                <w:color w:val="000000" w:themeColor="text1"/>
                                <w:sz w:val="28"/>
                                <w:szCs w:val="28"/>
                              </w:rPr>
                              <w:t>Program</w:t>
                            </w:r>
                            <w:r w:rsidRPr="00BF5DA0">
                              <w:rPr>
                                <w:noProof/>
                                <w:color w:val="000000" w:themeColor="text1"/>
                                <w:sz w:val="28"/>
                                <w:szCs w:val="28"/>
                              </w:rPr>
                              <w:t xml:space="preserve"> </w:t>
                            </w:r>
                          </w:p>
                        </w:txbxContent>
                      </v:textbox>
                      <w10:wrap type="square"/>
                    </v:shape>
                  </w:pict>
                </mc:Fallback>
              </mc:AlternateContent>
            </w:r>
            <w:r w:rsidR="00BF5DA0" w:rsidRPr="00A15794">
              <w:rPr>
                <w:noProof/>
              </w:rPr>
              <mc:AlternateContent>
                <mc:Choice Requires="wps">
                  <w:drawing>
                    <wp:anchor distT="0" distB="0" distL="114300" distR="114300" simplePos="0" relativeHeight="251665408" behindDoc="0" locked="0" layoutInCell="1" allowOverlap="1" wp14:anchorId="1D1C106B" wp14:editId="765610B9">
                      <wp:simplePos x="0" y="0"/>
                      <wp:positionH relativeFrom="column">
                        <wp:posOffset>1362075</wp:posOffset>
                      </wp:positionH>
                      <wp:positionV relativeFrom="paragraph">
                        <wp:posOffset>878205</wp:posOffset>
                      </wp:positionV>
                      <wp:extent cx="1943100" cy="1295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943100" cy="1295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DAE90C" w14:textId="51129BAE" w:rsidR="00B539E8" w:rsidRPr="001F5E03" w:rsidRDefault="00B539E8" w:rsidP="00BF5DA0">
                                  <w:pPr>
                                    <w:jc w:val="right"/>
                                    <w:rPr>
                                      <w:rFonts w:ascii="Abadi MT Condensed Extra Bold" w:hAnsi="Abadi MT Condensed Extra Bold"/>
                                      <w:sz w:val="52"/>
                                      <w:szCs w:val="52"/>
                                      <w:lang w:val="uz-Cyrl-UZ"/>
                                    </w:rPr>
                                  </w:pPr>
                                  <w:r w:rsidRPr="001F5E03">
                                    <w:rPr>
                                      <w:rFonts w:ascii="Abadi MT Condensed Extra Bold" w:hAnsi="Abadi MT Condensed Extra Bold"/>
                                      <w:sz w:val="52"/>
                                      <w:szCs w:val="52"/>
                                      <w:lang w:val="uz-Cyrl-UZ"/>
                                    </w:rPr>
                                    <w:t>Información de Referencia</w:t>
                                  </w:r>
                                </w:p>
                                <w:p w14:paraId="7E0640A9" w14:textId="77777777" w:rsidR="00B539E8" w:rsidRDefault="00B539E8" w:rsidP="00BF5DA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1C106B" id="Text Box 9" o:spid="_x0000_s1030" type="#_x0000_t202" style="position:absolute;margin-left:107.25pt;margin-top:69.15pt;width:153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" filled="f" stroked="f">
                      <v:textbox>
                        <w:txbxContent>
                          <w:p w14:paraId="3ADAE90C" w14:textId="51129BAE" w:rsidR="00E9704C" w:rsidRPr="001F5E03" w:rsidRDefault="00B2010A" w:rsidP="00BF5DA0">
                            <w:pPr>
                              <w:jc w:val="right"/>
                              <w:rPr>
                                <w:rFonts w:ascii="Abadi MT Condensed Extra Bold" w:hAnsi="Abadi MT Condensed Extra Bold"/>
                                <w:sz w:val="52"/>
                                <w:szCs w:val="52"/>
                                <w:lang w:val="es-419"/>
                              </w:rPr>
                            </w:pPr>
                            <w:r w:rsidRPr="001F5E03">
                              <w:rPr>
                                <w:rFonts w:ascii="Abadi MT Condensed Extra Bold" w:hAnsi="Abadi MT Condensed Extra Bold"/>
                                <w:sz w:val="52"/>
                                <w:szCs w:val="52"/>
                                <w:lang w:val="es-419"/>
                              </w:rPr>
                              <w:t>Información de Referencia</w:t>
                            </w:r>
                          </w:p>
                          <w:p w14:paraId="7E0640A9" w14:textId="77777777" w:rsidR="00E9704C" w:rsidRDefault="00E9704C" w:rsidP="00BF5DA0">
                            <w:pPr>
                              <w:jc w:val="right"/>
                            </w:pPr>
                          </w:p>
                        </w:txbxContent>
                      </v:textbox>
                      <w10:wrap type="square"/>
                    </v:shape>
                  </w:pict>
                </mc:Fallback>
              </mc:AlternateContent>
            </w:r>
          </w:p>
        </w:tc>
      </w:tr>
      <w:tr w:rsidR="008E2004" w:rsidRPr="00B539E8" w14:paraId="3D2E9E32" w14:textId="77777777" w:rsidTr="001C411E">
        <w:trPr>
          <w:trHeight w:val="9620"/>
        </w:trPr>
        <w:tc>
          <w:tcPr>
            <w:tcW w:w="4758" w:type="dxa"/>
            <w:tcBorders>
              <w:top w:val="nil"/>
              <w:left w:val="nil"/>
              <w:bottom w:val="nil"/>
              <w:right w:val="nil"/>
            </w:tcBorders>
          </w:tcPr>
          <w:p w14:paraId="6648843F" w14:textId="31DFD2D2" w:rsidR="00190A4E" w:rsidRPr="00B539E8" w:rsidRDefault="0013031E">
            <w:pPr>
              <w:rPr>
                <w:rFonts w:ascii="Abadi MT Condensed Extra Bold" w:hAnsi="Abadi MT Condensed Extra Bold"/>
                <w:sz w:val="21"/>
                <w:szCs w:val="21"/>
                <w:lang w:val="uz-Cyrl-UZ"/>
              </w:rPr>
            </w:pPr>
            <w:bookmarkStart w:id="0" w:name="_GoBack" w:colFirst="4" w:colLast="4"/>
            <w:r w:rsidRPr="00B539E8">
              <w:rPr>
                <w:rFonts w:ascii="Abadi MT Condensed Extra Bold" w:hAnsi="Abadi MT Condensed Extra Bold"/>
                <w:sz w:val="21"/>
                <w:szCs w:val="21"/>
                <w:lang w:val="uz-Cyrl-UZ"/>
              </w:rPr>
              <w:lastRenderedPageBreak/>
              <w:t xml:space="preserve">Palabras para Saber: </w:t>
            </w:r>
          </w:p>
          <w:p w14:paraId="5AA55BDB" w14:textId="77777777" w:rsidR="0013031E" w:rsidRPr="00B539E8" w:rsidRDefault="0013031E" w:rsidP="0013031E">
            <w:pPr>
              <w:pStyle w:val="ListParagraph"/>
              <w:numPr>
                <w:ilvl w:val="0"/>
                <w:numId w:val="7"/>
              </w:numPr>
              <w:rPr>
                <w:rFonts w:ascii="Baskerville" w:hAnsi="Baskerville" w:cs="Baskerville"/>
                <w:sz w:val="21"/>
                <w:szCs w:val="21"/>
                <w:lang w:val="uz-Cyrl-UZ"/>
              </w:rPr>
            </w:pPr>
            <w:r w:rsidRPr="00B539E8">
              <w:rPr>
                <w:rFonts w:ascii="Baskerville" w:hAnsi="Baskerville" w:cs="Baskerville"/>
                <w:sz w:val="21"/>
                <w:szCs w:val="21"/>
                <w:lang w:val="uz-Cyrl-UZ"/>
              </w:rPr>
              <w:t>Referencia= presentar un estudiante para evaluación</w:t>
            </w:r>
          </w:p>
          <w:p w14:paraId="14C1B5AE" w14:textId="77777777" w:rsidR="0013031E" w:rsidRPr="00B539E8" w:rsidRDefault="0013031E" w:rsidP="0013031E">
            <w:pPr>
              <w:pStyle w:val="ListParagraph"/>
              <w:numPr>
                <w:ilvl w:val="0"/>
                <w:numId w:val="7"/>
              </w:numPr>
              <w:rPr>
                <w:rFonts w:ascii="Baskerville" w:hAnsi="Baskerville" w:cs="Baskerville"/>
                <w:sz w:val="21"/>
                <w:szCs w:val="21"/>
                <w:lang w:val="uz-Cyrl-UZ"/>
              </w:rPr>
            </w:pPr>
            <w:r w:rsidRPr="00B539E8">
              <w:rPr>
                <w:rFonts w:ascii="Baskerville" w:hAnsi="Baskerville" w:cs="Baskerville"/>
                <w:sz w:val="21"/>
                <w:szCs w:val="21"/>
                <w:lang w:val="uz-Cyrl-UZ"/>
              </w:rPr>
              <w:t xml:space="preserve">Colocación= entrada al programa AIG, requiere permiso de los padres </w:t>
            </w:r>
          </w:p>
          <w:p w14:paraId="664C8D09" w14:textId="1268E8E2" w:rsidR="007748E4" w:rsidRPr="00B539E8" w:rsidRDefault="0013031E" w:rsidP="007748E4">
            <w:pPr>
              <w:pStyle w:val="ListParagraph"/>
              <w:numPr>
                <w:ilvl w:val="0"/>
                <w:numId w:val="7"/>
              </w:numPr>
              <w:rPr>
                <w:rFonts w:ascii="Baskerville" w:hAnsi="Baskerville" w:cs="Baskerville"/>
                <w:sz w:val="21"/>
                <w:szCs w:val="21"/>
                <w:lang w:val="uz-Cyrl-UZ"/>
              </w:rPr>
            </w:pPr>
            <w:r w:rsidRPr="00B539E8">
              <w:rPr>
                <w:rFonts w:ascii="Baskerville" w:hAnsi="Baskerville" w:cs="Baskerville"/>
                <w:sz w:val="21"/>
                <w:szCs w:val="21"/>
                <w:lang w:val="uz-Cyrl-UZ"/>
              </w:rPr>
              <w:t>Consentimiento= permiso para evaluar o servir</w:t>
            </w:r>
          </w:p>
          <w:p w14:paraId="213F4692" w14:textId="77777777" w:rsidR="0013031E" w:rsidRPr="00B539E8" w:rsidRDefault="0013031E" w:rsidP="0013031E">
            <w:pPr>
              <w:pStyle w:val="ListParagraph"/>
              <w:numPr>
                <w:ilvl w:val="0"/>
                <w:numId w:val="7"/>
              </w:numPr>
              <w:rPr>
                <w:rFonts w:ascii="Baskerville" w:hAnsi="Baskerville" w:cs="Baskerville"/>
                <w:sz w:val="21"/>
                <w:szCs w:val="21"/>
                <w:lang w:val="uz-Cyrl-UZ"/>
              </w:rPr>
            </w:pPr>
            <w:r w:rsidRPr="00B539E8">
              <w:rPr>
                <w:rFonts w:ascii="Baskerville" w:hAnsi="Baskerville" w:cs="Baskerville"/>
                <w:sz w:val="21"/>
                <w:szCs w:val="21"/>
                <w:lang w:val="uz-Cyrl-UZ"/>
              </w:rPr>
              <w:t>Evaluación= una serie de los datos coleccionados para la decisión de colocación</w:t>
            </w:r>
          </w:p>
          <w:p w14:paraId="13830F68" w14:textId="77777777" w:rsidR="0013031E" w:rsidRPr="00B539E8" w:rsidRDefault="0013031E" w:rsidP="0013031E">
            <w:pPr>
              <w:pStyle w:val="ListParagraph"/>
              <w:numPr>
                <w:ilvl w:val="0"/>
                <w:numId w:val="7"/>
              </w:numPr>
              <w:rPr>
                <w:rFonts w:ascii="Baskerville" w:hAnsi="Baskerville" w:cs="Baskerville"/>
                <w:sz w:val="21"/>
                <w:szCs w:val="21"/>
                <w:lang w:val="uz-Cyrl-UZ"/>
              </w:rPr>
            </w:pPr>
            <w:r w:rsidRPr="00B539E8">
              <w:rPr>
                <w:rFonts w:ascii="Baskerville" w:hAnsi="Baskerville" w:cs="Baskerville"/>
                <w:sz w:val="21"/>
                <w:szCs w:val="21"/>
                <w:lang w:val="uz-Cyrl-UZ"/>
              </w:rPr>
              <w:t>Los criterios=Los datos calificativos</w:t>
            </w:r>
          </w:p>
          <w:p w14:paraId="5932E8BB" w14:textId="1A75A6E7" w:rsidR="007748E4" w:rsidRPr="00B539E8" w:rsidRDefault="00DC01EB" w:rsidP="007748E4">
            <w:pPr>
              <w:pStyle w:val="ListParagraph"/>
              <w:numPr>
                <w:ilvl w:val="0"/>
                <w:numId w:val="5"/>
              </w:numPr>
              <w:rPr>
                <w:rFonts w:ascii="Baskerville" w:hAnsi="Baskerville" w:cs="Baskerville"/>
                <w:sz w:val="21"/>
                <w:szCs w:val="21"/>
                <w:lang w:val="uz-Cyrl-UZ"/>
              </w:rPr>
            </w:pPr>
            <w:r w:rsidRPr="00B539E8">
              <w:rPr>
                <w:rFonts w:ascii="Baskerville" w:hAnsi="Baskerville" w:cs="Baskerville"/>
                <w:sz w:val="21"/>
                <w:szCs w:val="21"/>
                <w:lang w:val="uz-Cyrl-UZ"/>
              </w:rPr>
              <w:t xml:space="preserve">Pruebas Externas= completadas por un psicólogo o psiquiatra licenciado con una especialización en la educación </w:t>
            </w:r>
          </w:p>
          <w:p w14:paraId="57CFE2B1" w14:textId="77777777" w:rsidR="00DC01EB" w:rsidRPr="00B539E8" w:rsidRDefault="00DC01EB" w:rsidP="00DC01EB">
            <w:pPr>
              <w:pStyle w:val="ListParagraph"/>
              <w:numPr>
                <w:ilvl w:val="0"/>
                <w:numId w:val="5"/>
              </w:numPr>
              <w:rPr>
                <w:rFonts w:ascii="Baskerville" w:hAnsi="Baskerville" w:cs="Baskerville"/>
                <w:sz w:val="21"/>
                <w:szCs w:val="21"/>
                <w:lang w:val="uz-Cyrl-UZ"/>
              </w:rPr>
            </w:pPr>
            <w:r w:rsidRPr="00B539E8">
              <w:rPr>
                <w:rFonts w:ascii="Baskerville" w:hAnsi="Baskerville" w:cs="Baskerville"/>
                <w:sz w:val="21"/>
                <w:szCs w:val="21"/>
                <w:lang w:val="uz-Cyrl-UZ"/>
              </w:rPr>
              <w:t xml:space="preserve">Adelantar un grado= avanzar al nivel de grado superior del grado actual </w:t>
            </w:r>
          </w:p>
          <w:p w14:paraId="5D387DBC" w14:textId="77777777" w:rsidR="00DC01EB" w:rsidRPr="00B539E8" w:rsidRDefault="00DC01EB" w:rsidP="00DC01EB">
            <w:pPr>
              <w:pStyle w:val="ListParagraph"/>
              <w:numPr>
                <w:ilvl w:val="0"/>
                <w:numId w:val="5"/>
              </w:numPr>
              <w:rPr>
                <w:rFonts w:ascii="Baskerville" w:hAnsi="Baskerville" w:cs="Baskerville"/>
                <w:sz w:val="21"/>
                <w:szCs w:val="21"/>
                <w:lang w:val="uz-Cyrl-UZ"/>
              </w:rPr>
            </w:pPr>
            <w:r w:rsidRPr="00B539E8">
              <w:rPr>
                <w:rFonts w:ascii="Baskerville" w:hAnsi="Baskerville" w:cs="Baskerville"/>
                <w:sz w:val="21"/>
                <w:szCs w:val="21"/>
                <w:lang w:val="uz-Cyrl-UZ"/>
              </w:rPr>
              <w:t>Aceleración de grado= avanzar al nivel de grado superior del grado actual</w:t>
            </w:r>
          </w:p>
          <w:p w14:paraId="7DE64092" w14:textId="77777777" w:rsidR="00DC01EB" w:rsidRPr="00B539E8" w:rsidRDefault="00DC01EB" w:rsidP="00DC01EB">
            <w:pPr>
              <w:pStyle w:val="ListParagraph"/>
              <w:numPr>
                <w:ilvl w:val="0"/>
                <w:numId w:val="3"/>
              </w:numPr>
              <w:rPr>
                <w:rFonts w:ascii="Baskerville" w:hAnsi="Baskerville" w:cs="Baskerville"/>
                <w:sz w:val="21"/>
                <w:szCs w:val="21"/>
                <w:lang w:val="uz-Cyrl-UZ"/>
              </w:rPr>
            </w:pPr>
            <w:r w:rsidRPr="00B539E8">
              <w:rPr>
                <w:rFonts w:ascii="Baskerville" w:hAnsi="Baskerville" w:cs="Baskerville"/>
                <w:sz w:val="21"/>
                <w:szCs w:val="21"/>
                <w:lang w:val="uz-Cyrl-UZ"/>
              </w:rPr>
              <w:t xml:space="preserve">Diferenciación= cambios en el currículo que satisfacen las necesidades del estudiante </w:t>
            </w:r>
          </w:p>
          <w:p w14:paraId="0548133C" w14:textId="77777777" w:rsidR="00DC01EB" w:rsidRPr="00B539E8" w:rsidRDefault="00DC01EB" w:rsidP="00DC01EB">
            <w:pPr>
              <w:pStyle w:val="ListParagraph"/>
              <w:numPr>
                <w:ilvl w:val="0"/>
                <w:numId w:val="3"/>
              </w:numPr>
              <w:rPr>
                <w:rFonts w:ascii="Baskerville" w:hAnsi="Baskerville" w:cs="Baskerville"/>
                <w:sz w:val="21"/>
                <w:szCs w:val="21"/>
                <w:lang w:val="uz-Cyrl-UZ"/>
              </w:rPr>
            </w:pPr>
            <w:r w:rsidRPr="00B539E8">
              <w:rPr>
                <w:rFonts w:ascii="Baskerville" w:hAnsi="Baskerville" w:cs="Baskerville"/>
                <w:sz w:val="21"/>
                <w:szCs w:val="21"/>
                <w:lang w:val="uz-Cyrl-UZ"/>
              </w:rPr>
              <w:t xml:space="preserve">Especialista AIG= un maestro en la escuela de su niño que especializa en la educación para estudiantes talentosos </w:t>
            </w:r>
          </w:p>
          <w:p w14:paraId="39169161" w14:textId="77777777" w:rsidR="00DC01EB" w:rsidRPr="00B539E8" w:rsidRDefault="00DC01EB" w:rsidP="00DC01EB">
            <w:pPr>
              <w:pStyle w:val="ListParagraph"/>
              <w:numPr>
                <w:ilvl w:val="0"/>
                <w:numId w:val="3"/>
              </w:numPr>
              <w:rPr>
                <w:rFonts w:ascii="Baskerville" w:hAnsi="Baskerville" w:cs="Baskerville"/>
                <w:sz w:val="21"/>
                <w:szCs w:val="21"/>
                <w:lang w:val="uz-Cyrl-UZ"/>
              </w:rPr>
            </w:pPr>
            <w:r w:rsidRPr="00B539E8">
              <w:rPr>
                <w:rFonts w:ascii="Baskerville" w:hAnsi="Baskerville" w:cs="Baskerville"/>
                <w:sz w:val="21"/>
                <w:szCs w:val="21"/>
                <w:lang w:val="uz-Cyrl-UZ"/>
              </w:rPr>
              <w:t>NDT = El Equipo de Determinación de Necesidades, un equipo basado en la escuela</w:t>
            </w:r>
          </w:p>
          <w:p w14:paraId="31D41300" w14:textId="77777777" w:rsidR="00DC01EB" w:rsidRPr="00B539E8" w:rsidRDefault="00DC01EB" w:rsidP="00DC01EB">
            <w:pPr>
              <w:pStyle w:val="ListParagraph"/>
              <w:numPr>
                <w:ilvl w:val="0"/>
                <w:numId w:val="3"/>
              </w:numPr>
              <w:rPr>
                <w:rFonts w:ascii="Baskerville" w:hAnsi="Baskerville" w:cs="Baskerville"/>
                <w:sz w:val="21"/>
                <w:szCs w:val="21"/>
                <w:lang w:val="uz-Cyrl-UZ"/>
              </w:rPr>
            </w:pPr>
            <w:r w:rsidRPr="00B539E8">
              <w:rPr>
                <w:rFonts w:ascii="Baskerville" w:hAnsi="Baskerville" w:cs="Baskerville"/>
                <w:sz w:val="21"/>
                <w:szCs w:val="21"/>
                <w:lang w:val="uz-Cyrl-UZ"/>
              </w:rPr>
              <w:t xml:space="preserve">CCSNDT = El Equipo de Determinación de Necesidades para las Escuelas del Condado Chatham, hacen las decisiones finales acerca de la colocación </w:t>
            </w:r>
          </w:p>
          <w:p w14:paraId="54F0E0D3" w14:textId="34DA1250" w:rsidR="007748E4" w:rsidRPr="00B539E8" w:rsidRDefault="007748E4" w:rsidP="007748E4">
            <w:pPr>
              <w:pStyle w:val="ListParagraph"/>
              <w:numPr>
                <w:ilvl w:val="0"/>
                <w:numId w:val="3"/>
              </w:numPr>
              <w:rPr>
                <w:rFonts w:ascii="Baskerville" w:hAnsi="Baskerville" w:cs="Baskerville"/>
                <w:sz w:val="21"/>
                <w:szCs w:val="21"/>
                <w:lang w:val="uz-Cyrl-UZ"/>
              </w:rPr>
            </w:pPr>
            <w:r w:rsidRPr="00B539E8">
              <w:rPr>
                <w:rFonts w:ascii="Baskerville" w:hAnsi="Baskerville" w:cs="Baskerville"/>
                <w:sz w:val="21"/>
                <w:szCs w:val="21"/>
                <w:lang w:val="uz-Cyrl-UZ"/>
              </w:rPr>
              <w:t>CogAT = Cognitive Abilities Test</w:t>
            </w:r>
            <w:r w:rsidR="00DC01EB" w:rsidRPr="00B539E8">
              <w:rPr>
                <w:rFonts w:ascii="Baskerville" w:hAnsi="Baskerville" w:cs="Baskerville"/>
                <w:sz w:val="21"/>
                <w:szCs w:val="21"/>
                <w:lang w:val="uz-Cyrl-UZ"/>
              </w:rPr>
              <w:t xml:space="preserve"> (Examen de Habilidades Cognitivas) </w:t>
            </w:r>
          </w:p>
          <w:p w14:paraId="37EDCF93" w14:textId="43A9B8DF" w:rsidR="007748E4" w:rsidRPr="00B539E8" w:rsidRDefault="007748E4" w:rsidP="007748E4">
            <w:pPr>
              <w:pStyle w:val="ListParagraph"/>
              <w:numPr>
                <w:ilvl w:val="0"/>
                <w:numId w:val="3"/>
              </w:numPr>
              <w:rPr>
                <w:rFonts w:ascii="Baskerville" w:hAnsi="Baskerville" w:cs="Baskerville"/>
                <w:sz w:val="21"/>
                <w:szCs w:val="21"/>
                <w:lang w:val="uz-Cyrl-UZ"/>
              </w:rPr>
            </w:pPr>
            <w:r w:rsidRPr="00B539E8">
              <w:rPr>
                <w:rFonts w:ascii="Baskerville" w:hAnsi="Baskerville" w:cs="Baskerville"/>
                <w:sz w:val="21"/>
                <w:szCs w:val="21"/>
                <w:lang w:val="uz-Cyrl-UZ"/>
              </w:rPr>
              <w:t xml:space="preserve">Iowa = </w:t>
            </w:r>
            <w:r w:rsidR="00DC01EB" w:rsidRPr="00B539E8">
              <w:rPr>
                <w:rFonts w:ascii="Baskerville" w:hAnsi="Baskerville" w:cs="Baskerville"/>
                <w:sz w:val="21"/>
                <w:szCs w:val="21"/>
                <w:lang w:val="uz-Cyrl-UZ"/>
              </w:rPr>
              <w:t xml:space="preserve">Examen de logros </w:t>
            </w:r>
          </w:p>
          <w:p w14:paraId="39411AD6" w14:textId="68936E5A" w:rsidR="007748E4" w:rsidRPr="00B539E8" w:rsidRDefault="007748E4" w:rsidP="007748E4">
            <w:pPr>
              <w:pStyle w:val="ListParagraph"/>
              <w:numPr>
                <w:ilvl w:val="0"/>
                <w:numId w:val="3"/>
              </w:numPr>
              <w:rPr>
                <w:rFonts w:ascii="Baskerville" w:hAnsi="Baskerville" w:cs="Baskerville"/>
                <w:sz w:val="21"/>
                <w:szCs w:val="21"/>
                <w:lang w:val="uz-Cyrl-UZ"/>
              </w:rPr>
            </w:pPr>
            <w:r w:rsidRPr="00B539E8">
              <w:rPr>
                <w:rFonts w:ascii="Baskerville" w:hAnsi="Baskerville" w:cs="Baskerville"/>
                <w:sz w:val="21"/>
                <w:szCs w:val="21"/>
                <w:lang w:val="uz-Cyrl-UZ"/>
              </w:rPr>
              <w:t>Port</w:t>
            </w:r>
            <w:r w:rsidR="00DC01EB" w:rsidRPr="00B539E8">
              <w:rPr>
                <w:rFonts w:ascii="Baskerville" w:hAnsi="Baskerville" w:cs="Baskerville"/>
                <w:sz w:val="21"/>
                <w:szCs w:val="21"/>
                <w:lang w:val="uz-Cyrl-UZ"/>
              </w:rPr>
              <w:t>a</w:t>
            </w:r>
            <w:r w:rsidRPr="00B539E8">
              <w:rPr>
                <w:rFonts w:ascii="Baskerville" w:hAnsi="Baskerville" w:cs="Baskerville"/>
                <w:sz w:val="21"/>
                <w:szCs w:val="21"/>
                <w:lang w:val="uz-Cyrl-UZ"/>
              </w:rPr>
              <w:t>folio</w:t>
            </w:r>
            <w:r w:rsidR="00DC01EB" w:rsidRPr="00B539E8">
              <w:rPr>
                <w:rFonts w:ascii="Baskerville" w:hAnsi="Baskerville" w:cs="Baskerville"/>
                <w:sz w:val="21"/>
                <w:szCs w:val="21"/>
                <w:lang w:val="uz-Cyrl-UZ"/>
              </w:rPr>
              <w:t xml:space="preserve"> (carpeta)</w:t>
            </w:r>
            <w:r w:rsidRPr="00B539E8">
              <w:rPr>
                <w:rFonts w:ascii="Baskerville" w:hAnsi="Baskerville" w:cs="Baskerville"/>
                <w:sz w:val="21"/>
                <w:szCs w:val="21"/>
                <w:lang w:val="uz-Cyrl-UZ"/>
              </w:rPr>
              <w:t xml:space="preserve"> = </w:t>
            </w:r>
            <w:r w:rsidR="00DC01EB" w:rsidRPr="00B539E8">
              <w:rPr>
                <w:rFonts w:ascii="Baskerville" w:hAnsi="Baskerville" w:cs="Baskerville"/>
                <w:sz w:val="21"/>
                <w:szCs w:val="21"/>
                <w:lang w:val="uz-Cyrl-UZ"/>
              </w:rPr>
              <w:t>Serie de tareas</w:t>
            </w:r>
          </w:p>
          <w:p w14:paraId="0E559DEF" w14:textId="0C8D7C4D" w:rsidR="005975EF" w:rsidRPr="00B539E8" w:rsidRDefault="00DC01EB" w:rsidP="00313A04">
            <w:pPr>
              <w:pStyle w:val="ListParagraph"/>
              <w:numPr>
                <w:ilvl w:val="0"/>
                <w:numId w:val="3"/>
              </w:numPr>
              <w:rPr>
                <w:rFonts w:ascii="Baskerville" w:hAnsi="Baskerville" w:cs="Baskerville"/>
                <w:sz w:val="21"/>
                <w:szCs w:val="21"/>
                <w:lang w:val="uz-Cyrl-UZ"/>
              </w:rPr>
            </w:pPr>
            <w:r w:rsidRPr="00B539E8">
              <w:rPr>
                <w:rFonts w:ascii="Baskerville" w:hAnsi="Baskerville" w:cs="Baskerville"/>
                <w:sz w:val="21"/>
                <w:szCs w:val="21"/>
                <w:lang w:val="uz-Cyrl-UZ"/>
              </w:rPr>
              <w:t xml:space="preserve">Nurture = el desarrollo de los talentos </w:t>
            </w:r>
            <w:r w:rsidR="005975EF" w:rsidRPr="00B539E8">
              <w:rPr>
                <w:rFonts w:ascii="Baskerville" w:hAnsi="Baskerville" w:cs="Baskerville"/>
                <w:sz w:val="21"/>
                <w:szCs w:val="21"/>
                <w:lang w:val="uz-Cyrl-UZ"/>
              </w:rPr>
              <w:t xml:space="preserve"> </w:t>
            </w:r>
          </w:p>
          <w:p w14:paraId="2D854488" w14:textId="77777777" w:rsidR="00313A04" w:rsidRPr="00B539E8" w:rsidRDefault="00313A04" w:rsidP="005975EF">
            <w:pPr>
              <w:rPr>
                <w:rFonts w:ascii="Abadi MT Condensed Extra Bold" w:hAnsi="Abadi MT Condensed Extra Bold" w:cs="Baskerville"/>
                <w:sz w:val="21"/>
                <w:szCs w:val="21"/>
                <w:lang w:val="uz-Cyrl-UZ"/>
              </w:rPr>
            </w:pPr>
          </w:p>
          <w:p w14:paraId="566877CC" w14:textId="3C2324F5" w:rsidR="00313A04" w:rsidRPr="00B539E8" w:rsidRDefault="00E504DF" w:rsidP="00313A04">
            <w:pPr>
              <w:rPr>
                <w:rFonts w:ascii="Abadi MT Condensed Extra Bold" w:hAnsi="Abadi MT Condensed Extra Bold" w:cs="Baskerville"/>
                <w:sz w:val="21"/>
                <w:szCs w:val="21"/>
                <w:lang w:val="uz-Cyrl-UZ"/>
              </w:rPr>
            </w:pPr>
            <w:r w:rsidRPr="00B539E8">
              <w:rPr>
                <w:rFonts w:ascii="Abadi MT Condensed Extra Bold" w:hAnsi="Abadi MT Condensed Extra Bold" w:cs="Baskerville"/>
                <w:sz w:val="21"/>
                <w:szCs w:val="21"/>
                <w:lang w:val="uz-Cyrl-UZ"/>
              </w:rPr>
              <w:t xml:space="preserve">Primeras Etapas </w:t>
            </w:r>
          </w:p>
          <w:p w14:paraId="0CC43A2C" w14:textId="33395D9E" w:rsidR="004C7166" w:rsidRPr="00B539E8" w:rsidRDefault="00E504DF" w:rsidP="00E504DF">
            <w:pPr>
              <w:rPr>
                <w:rFonts w:ascii="Baskerville" w:hAnsi="Baskerville" w:cs="Baskerville"/>
                <w:sz w:val="21"/>
                <w:szCs w:val="21"/>
                <w:lang w:val="uz-Cyrl-UZ"/>
              </w:rPr>
            </w:pPr>
            <w:r w:rsidRPr="00B539E8">
              <w:rPr>
                <w:rFonts w:ascii="Baskerville" w:hAnsi="Baskerville" w:cs="Baskerville"/>
                <w:sz w:val="21"/>
                <w:szCs w:val="21"/>
                <w:lang w:val="uz-Cyrl-UZ"/>
              </w:rPr>
              <w:t xml:space="preserve">El proceso de evaluación es muy riguroso y require mucho tiempo fuera de la instrucción </w:t>
            </w:r>
            <w:r w:rsidRPr="00B539E8">
              <w:rPr>
                <w:rFonts w:ascii="Baskerville" w:hAnsi="Baskerville" w:cs="Baskerville"/>
                <w:sz w:val="21"/>
                <w:szCs w:val="21"/>
                <w:lang w:val="uz-Cyrl-UZ"/>
              </w:rPr>
              <w:lastRenderedPageBreak/>
              <w:t xml:space="preserve">regular de la sala de clase. Los estudiantes trabajarán con el especialista AIG y posiblemente otro especialista AIG de otra escuela para la evaluación. </w:t>
            </w:r>
          </w:p>
        </w:tc>
        <w:tc>
          <w:tcPr>
            <w:tcW w:w="881" w:type="dxa"/>
            <w:tcBorders>
              <w:top w:val="nil"/>
              <w:left w:val="nil"/>
              <w:bottom w:val="nil"/>
              <w:right w:val="nil"/>
            </w:tcBorders>
          </w:tcPr>
          <w:p w14:paraId="5EF86FE4" w14:textId="77777777" w:rsidR="00190A4E" w:rsidRPr="00B539E8" w:rsidRDefault="00190A4E">
            <w:pPr>
              <w:rPr>
                <w:sz w:val="21"/>
                <w:szCs w:val="21"/>
                <w:lang w:val="uz-Cyrl-UZ"/>
              </w:rPr>
            </w:pPr>
          </w:p>
        </w:tc>
        <w:tc>
          <w:tcPr>
            <w:tcW w:w="5989" w:type="dxa"/>
            <w:tcBorders>
              <w:top w:val="nil"/>
              <w:left w:val="nil"/>
              <w:bottom w:val="nil"/>
              <w:right w:val="nil"/>
            </w:tcBorders>
          </w:tcPr>
          <w:p w14:paraId="7BE969B9" w14:textId="53405D18" w:rsidR="005975EF" w:rsidRPr="00B539E8" w:rsidRDefault="00E504DF">
            <w:pPr>
              <w:rPr>
                <w:rFonts w:ascii="Baskerville" w:hAnsi="Baskerville" w:cs="Baskerville"/>
                <w:sz w:val="21"/>
                <w:szCs w:val="21"/>
                <w:lang w:val="uz-Cyrl-UZ"/>
              </w:rPr>
            </w:pPr>
            <w:r w:rsidRPr="00B539E8">
              <w:rPr>
                <w:rFonts w:ascii="Baskerville" w:hAnsi="Baskerville" w:cs="Baskerville"/>
                <w:b/>
                <w:sz w:val="21"/>
                <w:szCs w:val="21"/>
                <w:lang w:val="uz-Cyrl-UZ"/>
              </w:rPr>
              <w:t>La Pregunta</w:t>
            </w:r>
            <w:r w:rsidR="00313A04" w:rsidRPr="00B539E8">
              <w:rPr>
                <w:rFonts w:ascii="Baskerville" w:hAnsi="Baskerville" w:cs="Baskerville"/>
                <w:b/>
                <w:sz w:val="21"/>
                <w:szCs w:val="21"/>
                <w:lang w:val="uz-Cyrl-UZ"/>
              </w:rPr>
              <w:t>:</w:t>
            </w:r>
            <w:r w:rsidRPr="00B539E8">
              <w:rPr>
                <w:rFonts w:ascii="Baskerville" w:hAnsi="Baskerville" w:cs="Baskerville"/>
                <w:b/>
                <w:sz w:val="21"/>
                <w:szCs w:val="21"/>
                <w:lang w:val="uz-Cyrl-UZ"/>
              </w:rPr>
              <w:t xml:space="preserve"> </w:t>
            </w:r>
            <w:r w:rsidRPr="00B539E8">
              <w:rPr>
                <w:rFonts w:ascii="Baskerville" w:hAnsi="Baskerville" w:cs="Baskerville"/>
                <w:sz w:val="21"/>
                <w:szCs w:val="21"/>
                <w:lang w:val="uz-Cyrl-UZ"/>
              </w:rPr>
              <w:t>¿Está listo su niño para esto? ¿Puede estar ausente de las actividades de la clase y estar cómodo?</w:t>
            </w:r>
            <w:r w:rsidR="00313A04" w:rsidRPr="00B539E8">
              <w:rPr>
                <w:rFonts w:ascii="Baskerville" w:hAnsi="Baskerville" w:cs="Baskerville"/>
                <w:sz w:val="21"/>
                <w:szCs w:val="21"/>
                <w:lang w:val="uz-Cyrl-UZ"/>
              </w:rPr>
              <w:t xml:space="preserve"> </w:t>
            </w:r>
          </w:p>
          <w:p w14:paraId="4F813549" w14:textId="77777777" w:rsidR="00313A04" w:rsidRPr="00B539E8" w:rsidRDefault="00313A04">
            <w:pPr>
              <w:rPr>
                <w:rFonts w:ascii="Baskerville" w:hAnsi="Baskerville" w:cs="Baskerville"/>
                <w:sz w:val="21"/>
                <w:szCs w:val="21"/>
                <w:lang w:val="uz-Cyrl-UZ"/>
              </w:rPr>
            </w:pPr>
          </w:p>
          <w:p w14:paraId="4489CDA0" w14:textId="41957C51" w:rsidR="004C7166" w:rsidRPr="00B539E8" w:rsidRDefault="00A14112" w:rsidP="004C7166">
            <w:pPr>
              <w:rPr>
                <w:rFonts w:ascii="Baskerville" w:hAnsi="Baskerville" w:cs="Baskerville"/>
                <w:sz w:val="21"/>
                <w:szCs w:val="21"/>
                <w:lang w:val="uz-Cyrl-UZ"/>
              </w:rPr>
            </w:pPr>
            <w:r w:rsidRPr="00B539E8">
              <w:rPr>
                <w:rFonts w:ascii="Baskerville" w:hAnsi="Baskerville" w:cs="Baskerville"/>
                <w:noProof/>
                <w:sz w:val="21"/>
                <w:szCs w:val="21"/>
              </w:rPr>
              <w:drawing>
                <wp:anchor distT="0" distB="0" distL="114300" distR="114300" simplePos="0" relativeHeight="251661312" behindDoc="0" locked="0" layoutInCell="1" allowOverlap="1" wp14:anchorId="5E5C688F" wp14:editId="775B5F87">
                  <wp:simplePos x="0" y="0"/>
                  <wp:positionH relativeFrom="margin">
                    <wp:align>right</wp:align>
                  </wp:positionH>
                  <wp:positionV relativeFrom="margin">
                    <wp:align>top</wp:align>
                  </wp:positionV>
                  <wp:extent cx="1178560" cy="1600200"/>
                  <wp:effectExtent l="0" t="0" r="0" b="0"/>
                  <wp:wrapTight wrapText="bothSides">
                    <wp:wrapPolygon edited="0">
                      <wp:start x="0" y="0"/>
                      <wp:lineTo x="0" y="21257"/>
                      <wp:lineTo x="20948" y="21257"/>
                      <wp:lineTo x="2094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G Brochure.pdf"/>
                          <pic:cNvPicPr/>
                        </pic:nvPicPr>
                        <pic:blipFill>
                          <a:blip r:embed="rId6">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179727" cy="1601008"/>
                          </a:xfrm>
                          <a:prstGeom prst="rect">
                            <a:avLst/>
                          </a:prstGeom>
                        </pic:spPr>
                      </pic:pic>
                    </a:graphicData>
                  </a:graphic>
                  <wp14:sizeRelH relativeFrom="margin">
                    <wp14:pctWidth>0</wp14:pctWidth>
                  </wp14:sizeRelH>
                  <wp14:sizeRelV relativeFrom="margin">
                    <wp14:pctHeight>0</wp14:pctHeight>
                  </wp14:sizeRelV>
                </wp:anchor>
              </w:drawing>
            </w:r>
            <w:r w:rsidR="00E504DF" w:rsidRPr="00B539E8">
              <w:rPr>
                <w:rFonts w:ascii="Baskerville" w:hAnsi="Baskerville" w:cs="Baskerville"/>
                <w:b/>
                <w:sz w:val="21"/>
                <w:szCs w:val="21"/>
                <w:lang w:val="uz-Cyrl-UZ"/>
              </w:rPr>
              <w:t>Después:</w:t>
            </w:r>
            <w:r w:rsidR="004C7166" w:rsidRPr="00B539E8">
              <w:rPr>
                <w:rFonts w:ascii="Baskerville" w:hAnsi="Baskerville" w:cs="Baskerville"/>
                <w:sz w:val="21"/>
                <w:szCs w:val="21"/>
                <w:lang w:val="uz-Cyrl-UZ"/>
              </w:rPr>
              <w:t xml:space="preserve"> </w:t>
            </w:r>
            <w:r w:rsidR="00E504DF" w:rsidRPr="00B539E8">
              <w:rPr>
                <w:rFonts w:ascii="Baskerville" w:hAnsi="Baskerville" w:cs="Baskerville"/>
                <w:sz w:val="21"/>
                <w:szCs w:val="21"/>
                <w:lang w:val="uz-Cyrl-UZ"/>
              </w:rPr>
              <w:t>Considere los criterios en este folleto. Compare su niño con los criterios utilizando hitos</w:t>
            </w:r>
            <w:r w:rsidR="00A15794" w:rsidRPr="00B539E8">
              <w:rPr>
                <w:rFonts w:ascii="Baskerville" w:hAnsi="Baskerville" w:cs="Baskerville"/>
                <w:sz w:val="21"/>
                <w:szCs w:val="21"/>
                <w:lang w:val="uz-Cyrl-UZ"/>
              </w:rPr>
              <w:t xml:space="preserve"> típicos</w:t>
            </w:r>
            <w:r w:rsidR="00E504DF" w:rsidRPr="00B539E8">
              <w:rPr>
                <w:rFonts w:ascii="Baskerville" w:hAnsi="Baskerville" w:cs="Baskerville"/>
                <w:sz w:val="21"/>
                <w:szCs w:val="21"/>
                <w:lang w:val="uz-Cyrl-UZ"/>
              </w:rPr>
              <w:t xml:space="preserve">. Por ejemplo, alguien que puede leer muy temprano no necesariamente se considera “talentoso” pero alguien que puede leer temprano con buena comprensión puede ser. Hable con el maestro de clase o el especialista AIG para recibir opiniones objetivas. </w:t>
            </w:r>
          </w:p>
          <w:p w14:paraId="2BC0A929" w14:textId="77777777" w:rsidR="00E504DF" w:rsidRPr="00B539E8" w:rsidRDefault="00E504DF" w:rsidP="004C7166">
            <w:pPr>
              <w:rPr>
                <w:rFonts w:ascii="Baskerville" w:hAnsi="Baskerville" w:cs="Baskerville"/>
                <w:sz w:val="21"/>
                <w:szCs w:val="21"/>
                <w:lang w:val="uz-Cyrl-UZ"/>
              </w:rPr>
            </w:pPr>
          </w:p>
          <w:p w14:paraId="75A250DB" w14:textId="02551C63" w:rsidR="00EF0055" w:rsidRPr="00B539E8" w:rsidRDefault="00E504DF" w:rsidP="004C7166">
            <w:pPr>
              <w:rPr>
                <w:rFonts w:ascii="Baskerville" w:hAnsi="Baskerville" w:cs="Baskerville"/>
                <w:sz w:val="21"/>
                <w:szCs w:val="21"/>
                <w:lang w:val="uz-Cyrl-UZ"/>
              </w:rPr>
            </w:pPr>
            <w:r w:rsidRPr="00B539E8">
              <w:rPr>
                <w:rFonts w:ascii="Baskerville" w:hAnsi="Baskerville" w:cs="Baskerville"/>
                <w:b/>
                <w:sz w:val="21"/>
                <w:szCs w:val="21"/>
                <w:lang w:val="uz-Cyrl-UZ"/>
              </w:rPr>
              <w:t>La Pregunta</w:t>
            </w:r>
            <w:r w:rsidR="004C7166" w:rsidRPr="00B539E8">
              <w:rPr>
                <w:rFonts w:ascii="Baskerville" w:hAnsi="Baskerville" w:cs="Baskerville"/>
                <w:b/>
                <w:sz w:val="21"/>
                <w:szCs w:val="21"/>
                <w:lang w:val="uz-Cyrl-UZ"/>
              </w:rPr>
              <w:t>:</w:t>
            </w:r>
            <w:r w:rsidR="004C7166" w:rsidRPr="00B539E8">
              <w:rPr>
                <w:rFonts w:ascii="Baskerville" w:hAnsi="Baskerville" w:cs="Baskerville"/>
                <w:sz w:val="21"/>
                <w:szCs w:val="21"/>
                <w:lang w:val="uz-Cyrl-UZ"/>
              </w:rPr>
              <w:t xml:space="preserve"> </w:t>
            </w:r>
            <w:r w:rsidRPr="00B539E8">
              <w:rPr>
                <w:rFonts w:ascii="Baskerville" w:hAnsi="Baskerville" w:cs="Baskerville"/>
                <w:sz w:val="21"/>
                <w:szCs w:val="21"/>
                <w:lang w:val="uz-Cyrl-UZ"/>
              </w:rPr>
              <w:t>¿Satisface su niño estos criterios?</w:t>
            </w:r>
          </w:p>
          <w:p w14:paraId="6F04EAAD" w14:textId="77777777" w:rsidR="00EF0055" w:rsidRPr="00B539E8" w:rsidRDefault="00EF0055" w:rsidP="004C7166">
            <w:pPr>
              <w:rPr>
                <w:rFonts w:ascii="Baskerville" w:hAnsi="Baskerville" w:cs="Baskerville"/>
                <w:sz w:val="21"/>
                <w:szCs w:val="21"/>
                <w:lang w:val="uz-Cyrl-UZ"/>
              </w:rPr>
            </w:pPr>
          </w:p>
          <w:p w14:paraId="2AABD846" w14:textId="65BA8060" w:rsidR="00EF0055" w:rsidRPr="00B539E8" w:rsidRDefault="00E504DF" w:rsidP="004C7166">
            <w:pPr>
              <w:rPr>
                <w:rFonts w:ascii="Baskerville" w:hAnsi="Baskerville" w:cs="Baskerville"/>
                <w:sz w:val="21"/>
                <w:szCs w:val="21"/>
                <w:lang w:val="uz-Cyrl-UZ"/>
              </w:rPr>
            </w:pPr>
            <w:r w:rsidRPr="00B539E8">
              <w:rPr>
                <w:rFonts w:ascii="Baskerville" w:hAnsi="Baskerville" w:cs="Baskerville"/>
                <w:b/>
                <w:sz w:val="21"/>
                <w:szCs w:val="21"/>
                <w:lang w:val="uz-Cyrl-UZ"/>
              </w:rPr>
              <w:t xml:space="preserve">Ahora: </w:t>
            </w:r>
            <w:r w:rsidRPr="00B539E8">
              <w:rPr>
                <w:rFonts w:ascii="Baskerville" w:hAnsi="Baskerville" w:cs="Baskerville"/>
                <w:sz w:val="21"/>
                <w:szCs w:val="21"/>
                <w:lang w:val="uz-Cyrl-UZ"/>
              </w:rPr>
              <w:t>Obtenga un formulario de referencia/permiso para referir en la oficina de la escuela o del especialista AIG</w:t>
            </w:r>
            <w:r w:rsidR="00EF0055" w:rsidRPr="00B539E8">
              <w:rPr>
                <w:rFonts w:ascii="Baskerville" w:hAnsi="Baskerville" w:cs="Baskerville"/>
                <w:sz w:val="21"/>
                <w:szCs w:val="21"/>
                <w:lang w:val="uz-Cyrl-UZ"/>
              </w:rPr>
              <w:t>.</w:t>
            </w:r>
            <w:r w:rsidRPr="00B539E8">
              <w:rPr>
                <w:rFonts w:ascii="Baskerville" w:hAnsi="Baskerville" w:cs="Baskerville"/>
                <w:sz w:val="21"/>
                <w:szCs w:val="21"/>
                <w:lang w:val="uz-Cyrl-UZ"/>
              </w:rPr>
              <w:t xml:space="preserve"> También puede descargar e imprimir del sitio web. Llévelo al especialista de su escuela. </w:t>
            </w:r>
            <w:r w:rsidR="00EF0055" w:rsidRPr="00B539E8">
              <w:rPr>
                <w:rFonts w:ascii="Baskerville" w:hAnsi="Baskerville" w:cs="Baskerville"/>
                <w:sz w:val="21"/>
                <w:szCs w:val="21"/>
                <w:lang w:val="uz-Cyrl-UZ"/>
              </w:rPr>
              <w:t xml:space="preserve"> </w:t>
            </w:r>
          </w:p>
          <w:p w14:paraId="1D94BEC9" w14:textId="77777777" w:rsidR="005975EF" w:rsidRPr="00B539E8" w:rsidRDefault="005975EF" w:rsidP="004C7166">
            <w:pPr>
              <w:rPr>
                <w:rFonts w:ascii="Baskerville" w:hAnsi="Baskerville" w:cs="Baskerville"/>
                <w:sz w:val="21"/>
                <w:szCs w:val="21"/>
                <w:lang w:val="uz-Cyrl-UZ"/>
              </w:rPr>
            </w:pPr>
          </w:p>
          <w:p w14:paraId="5FE6BD71" w14:textId="0D520EAC" w:rsidR="00313A04" w:rsidRPr="00B539E8" w:rsidRDefault="00E504DF" w:rsidP="005975EF">
            <w:pPr>
              <w:rPr>
                <w:rFonts w:ascii="Abadi MT Condensed Extra Bold" w:hAnsi="Abadi MT Condensed Extra Bold"/>
                <w:noProof/>
                <w:sz w:val="21"/>
                <w:szCs w:val="21"/>
                <w:lang w:val="uz-Cyrl-UZ"/>
              </w:rPr>
            </w:pPr>
            <w:r w:rsidRPr="00B539E8">
              <w:rPr>
                <w:rFonts w:ascii="Abadi MT Condensed Extra Bold" w:hAnsi="Abadi MT Condensed Extra Bold"/>
                <w:noProof/>
                <w:sz w:val="21"/>
                <w:szCs w:val="21"/>
                <w:lang w:val="uz-Cyrl-UZ"/>
              </w:rPr>
              <w:t>Estudiantes del Segundo Grado</w:t>
            </w:r>
            <w:r w:rsidR="00313A04" w:rsidRPr="00B539E8">
              <w:rPr>
                <w:rFonts w:ascii="Abadi MT Condensed Extra Bold" w:hAnsi="Abadi MT Condensed Extra Bold"/>
                <w:noProof/>
                <w:sz w:val="21"/>
                <w:szCs w:val="21"/>
                <w:lang w:val="uz-Cyrl-UZ"/>
              </w:rPr>
              <w:t xml:space="preserve">  </w:t>
            </w:r>
          </w:p>
          <w:p w14:paraId="684D4369" w14:textId="64B9C40F" w:rsidR="005975EF" w:rsidRPr="00B539E8" w:rsidRDefault="00A15794" w:rsidP="005975EF">
            <w:pPr>
              <w:rPr>
                <w:rFonts w:ascii="Abadi MT Condensed Extra Bold" w:hAnsi="Abadi MT Condensed Extra Bold"/>
                <w:noProof/>
                <w:sz w:val="21"/>
                <w:szCs w:val="21"/>
                <w:lang w:val="uz-Cyrl-UZ"/>
              </w:rPr>
            </w:pPr>
            <w:r w:rsidRPr="00B539E8">
              <w:rPr>
                <w:rFonts w:ascii="Baskerville" w:hAnsi="Baskerville" w:cs="Baskerville"/>
                <w:noProof/>
                <w:sz w:val="21"/>
                <w:szCs w:val="21"/>
                <w:lang w:val="uz-Cyrl-UZ"/>
              </w:rPr>
              <w:t xml:space="preserve">Solamente los estudiantes de segundo grado que vienen de otro sistema de escuela y fueron identificados allí se colocarán en el programa AIG. La evluación de los estudiantes en el segundo grado invalida los resultados de la evluación del tercer grado. Los del tercer grado se evalúan con pruebas que se hace solamente una vez por año escolar. </w:t>
            </w:r>
            <w:r w:rsidRPr="00B539E8">
              <w:rPr>
                <w:rFonts w:ascii="Baskerville" w:hAnsi="Baskerville" w:cs="Baskerville"/>
                <w:noProof/>
                <w:sz w:val="21"/>
                <w:szCs w:val="21"/>
                <w:lang w:val="es-ES"/>
              </w:rPr>
              <w:t xml:space="preserve">Los de segundo grado se sirven por diferenciación dentro de la sala de clase. </w:t>
            </w:r>
          </w:p>
          <w:p w14:paraId="772013B8" w14:textId="77777777" w:rsidR="00F54829" w:rsidRPr="00B539E8" w:rsidRDefault="00F54829" w:rsidP="005975EF">
            <w:pPr>
              <w:rPr>
                <w:rFonts w:ascii="Abadi MT Condensed Extra Bold" w:hAnsi="Abadi MT Condensed Extra Bold" w:cs="Baskerville"/>
                <w:noProof/>
                <w:sz w:val="21"/>
                <w:szCs w:val="21"/>
                <w:lang w:val="uz-Cyrl-UZ"/>
              </w:rPr>
            </w:pPr>
          </w:p>
          <w:p w14:paraId="2F238E25" w14:textId="0D5595A3" w:rsidR="00313A04" w:rsidRPr="00B539E8" w:rsidRDefault="00410362" w:rsidP="00F54829">
            <w:pPr>
              <w:rPr>
                <w:rFonts w:ascii="Abadi MT Condensed Extra Bold" w:hAnsi="Abadi MT Condensed Extra Bold" w:cs="Baskerville"/>
                <w:noProof/>
                <w:sz w:val="21"/>
                <w:szCs w:val="21"/>
                <w:lang w:val="uz-Cyrl-UZ"/>
              </w:rPr>
            </w:pPr>
            <w:r w:rsidRPr="00B539E8">
              <w:rPr>
                <w:rFonts w:ascii="Abadi MT Condensed Extra Bold" w:hAnsi="Abadi MT Condensed Extra Bold" w:cs="Baskerville"/>
                <w:noProof/>
                <w:sz w:val="21"/>
                <w:szCs w:val="21"/>
                <w:lang w:val="uz-Cyrl-UZ"/>
              </w:rPr>
              <w:t xml:space="preserve">Los de </w:t>
            </w:r>
            <w:r w:rsidR="005975EF" w:rsidRPr="00B539E8">
              <w:rPr>
                <w:rFonts w:ascii="Abadi MT Condensed Extra Bold" w:hAnsi="Abadi MT Condensed Extra Bold" w:cs="Baskerville"/>
                <w:noProof/>
                <w:sz w:val="21"/>
                <w:szCs w:val="21"/>
                <w:lang w:val="uz-Cyrl-UZ"/>
              </w:rPr>
              <w:t xml:space="preserve">Kinder &amp; </w:t>
            </w:r>
            <w:r w:rsidR="001F5E03" w:rsidRPr="00B539E8">
              <w:rPr>
                <w:rFonts w:ascii="Abadi MT Condensed Extra Bold" w:hAnsi="Abadi MT Condensed Extra Bold" w:cs="Baskerville"/>
                <w:noProof/>
                <w:sz w:val="21"/>
                <w:szCs w:val="21"/>
                <w:lang w:val="uz-Cyrl-UZ"/>
              </w:rPr>
              <w:t>Los de Primer Grado</w:t>
            </w:r>
            <w:r w:rsidR="00313A04" w:rsidRPr="00B539E8">
              <w:rPr>
                <w:rFonts w:ascii="Abadi MT Condensed Extra Bold" w:hAnsi="Abadi MT Condensed Extra Bold" w:cs="Baskerville"/>
                <w:noProof/>
                <w:sz w:val="21"/>
                <w:szCs w:val="21"/>
                <w:lang w:val="uz-Cyrl-UZ"/>
              </w:rPr>
              <w:t xml:space="preserve">  </w:t>
            </w:r>
          </w:p>
          <w:p w14:paraId="67C69539" w14:textId="5B475C94" w:rsidR="00EF0055" w:rsidRPr="00B539E8" w:rsidRDefault="001F5E03" w:rsidP="001F5E03">
            <w:pPr>
              <w:rPr>
                <w:rFonts w:ascii="Abadi MT Condensed Extra Bold" w:hAnsi="Abadi MT Condensed Extra Bold" w:cs="Baskerville"/>
                <w:noProof/>
                <w:sz w:val="21"/>
                <w:szCs w:val="21"/>
                <w:lang w:val="uz-Cyrl-UZ"/>
              </w:rPr>
            </w:pPr>
            <w:r w:rsidRPr="00B539E8">
              <w:rPr>
                <w:rFonts w:ascii="Baskerville" w:hAnsi="Baskerville" w:cs="Baskerville"/>
                <w:noProof/>
                <w:sz w:val="21"/>
                <w:szCs w:val="21"/>
                <w:lang w:val="uz-Cyrl-UZ"/>
              </w:rPr>
              <w:t xml:space="preserve">Se puede evaluar a estos estudiantes. </w:t>
            </w:r>
            <w:r w:rsidRPr="00B539E8">
              <w:rPr>
                <w:rFonts w:ascii="Baskerville" w:hAnsi="Baskerville" w:cs="Baskerville"/>
                <w:noProof/>
                <w:sz w:val="21"/>
                <w:szCs w:val="21"/>
                <w:lang w:val="es-ES"/>
              </w:rPr>
              <w:t xml:space="preserve">Es importante estar consciente que solo se colocan si se identifican como Altamente Talentosos. Los estudiantes en la gama de HG </w:t>
            </w:r>
            <w:r w:rsidRPr="00B539E8">
              <w:rPr>
                <w:rFonts w:ascii="Baskerville" w:hAnsi="Baskerville" w:cs="Baskerville"/>
                <w:noProof/>
                <w:sz w:val="21"/>
                <w:szCs w:val="21"/>
                <w:lang w:val="es-ES"/>
              </w:rPr>
              <w:lastRenderedPageBreak/>
              <w:t>son excepcionalmente talentosos y están en los primeros 2% de todos los estudiantes académicamente. Algunos estudiantes no están listos para el proceso de evaluación pero están listos para el tercer grado. ¡</w:t>
            </w:r>
            <w:r w:rsidRPr="00B539E8">
              <w:rPr>
                <w:rFonts w:ascii="Baskerville" w:hAnsi="Baskerville" w:cs="Baskerville"/>
                <w:noProof/>
                <w:sz w:val="21"/>
                <w:szCs w:val="21"/>
              </w:rPr>
              <w:t xml:space="preserve">Qué emocionante verlos crecer hacia el éxito! </w:t>
            </w:r>
          </w:p>
        </w:tc>
        <w:tc>
          <w:tcPr>
            <w:tcW w:w="990" w:type="dxa"/>
            <w:tcBorders>
              <w:top w:val="nil"/>
              <w:left w:val="nil"/>
              <w:bottom w:val="nil"/>
              <w:right w:val="nil"/>
            </w:tcBorders>
          </w:tcPr>
          <w:p w14:paraId="48578818" w14:textId="77777777" w:rsidR="00190A4E" w:rsidRPr="00B539E8" w:rsidRDefault="00190A4E">
            <w:pPr>
              <w:rPr>
                <w:sz w:val="21"/>
                <w:szCs w:val="21"/>
                <w:lang w:val="uz-Cyrl-UZ"/>
              </w:rPr>
            </w:pPr>
          </w:p>
        </w:tc>
        <w:tc>
          <w:tcPr>
            <w:tcW w:w="5580" w:type="dxa"/>
            <w:tcBorders>
              <w:top w:val="nil"/>
              <w:left w:val="nil"/>
              <w:bottom w:val="nil"/>
              <w:right w:val="nil"/>
            </w:tcBorders>
          </w:tcPr>
          <w:p w14:paraId="2BC80AEA" w14:textId="77777777" w:rsidR="00E504DF" w:rsidRPr="00B97204" w:rsidRDefault="00E504DF" w:rsidP="00E504DF">
            <w:pPr>
              <w:jc w:val="center"/>
              <w:rPr>
                <w:rFonts w:ascii="Georgia" w:hAnsi="Georgia"/>
                <w:b/>
                <w:sz w:val="18"/>
                <w:szCs w:val="18"/>
                <w:lang w:val="uz-Cyrl-UZ"/>
              </w:rPr>
            </w:pPr>
            <w:r w:rsidRPr="00B97204">
              <w:rPr>
                <w:rFonts w:ascii="Georgia" w:hAnsi="Georgia"/>
                <w:b/>
                <w:sz w:val="18"/>
                <w:szCs w:val="18"/>
                <w:lang w:val="uz-Cyrl-UZ"/>
              </w:rPr>
              <w:t>Ruta 1: Grados 3-12</w:t>
            </w:r>
          </w:p>
          <w:p w14:paraId="34577791" w14:textId="77777777" w:rsidR="00E504DF" w:rsidRPr="00B97204" w:rsidRDefault="00E504DF" w:rsidP="00E504DF">
            <w:pPr>
              <w:jc w:val="center"/>
              <w:rPr>
                <w:rFonts w:ascii="Georgia" w:hAnsi="Georgia"/>
                <w:i/>
                <w:sz w:val="18"/>
                <w:szCs w:val="18"/>
                <w:lang w:val="uz-Cyrl-UZ"/>
              </w:rPr>
            </w:pPr>
            <w:r w:rsidRPr="00B97204">
              <w:rPr>
                <w:rFonts w:ascii="Georgia" w:hAnsi="Georgia"/>
                <w:i/>
                <w:sz w:val="18"/>
                <w:szCs w:val="18"/>
                <w:lang w:val="uz-Cyrl-UZ"/>
              </w:rPr>
              <w:t xml:space="preserve">Los estudiantes deben demostrar 4 criterios en la lectura o 4 criterios en las matemáticas para recibir los servicios en la lectura y/o en las matemáticas. Todos los criterios no se necesitan incluir en la evaluación. Los estudiantes con puntajes del 98 por ciento en un examen aceptado de aptitud o de logros y tiene por lo menos un criterio adicional calificaran automáticamente para los servicios en el área de identificación y serán considerados como estudiantes altamente talentosos. Otros datos no son necesarios para colocación. En casos de circunstancias agudas o cuando el estudiante recibe menos de 90 por ciento en el examen estandarizado de aptitud o de logros, uno de los dos puntajes debe estar en el 75 o mayor porcentaje. </w:t>
            </w:r>
          </w:p>
          <w:p w14:paraId="3919ADD5" w14:textId="77777777" w:rsidR="00E504DF" w:rsidRPr="00B97204" w:rsidRDefault="00E504DF" w:rsidP="00E504DF">
            <w:pPr>
              <w:widowControl w:val="0"/>
              <w:autoSpaceDE w:val="0"/>
              <w:autoSpaceDN w:val="0"/>
              <w:adjustRightInd w:val="0"/>
              <w:contextualSpacing/>
              <w:rPr>
                <w:rFonts w:ascii="Georgia" w:hAnsi="Georgia" w:cs="Arial"/>
                <w:color w:val="000000"/>
                <w:sz w:val="18"/>
                <w:szCs w:val="18"/>
                <w:lang w:val="uz-Cyrl-UZ"/>
              </w:rPr>
            </w:pPr>
            <w:r w:rsidRPr="00B97204">
              <w:rPr>
                <w:rFonts w:ascii="Georgia" w:hAnsi="Georgia" w:cs="Arial"/>
                <w:color w:val="000000"/>
                <w:sz w:val="18"/>
                <w:szCs w:val="18"/>
                <w:lang w:val="uz-Cyrl-UZ"/>
              </w:rPr>
              <w:t xml:space="preserve">Los criterios:  </w:t>
            </w:r>
          </w:p>
          <w:p w14:paraId="292EA93C" w14:textId="77777777" w:rsidR="00E504DF" w:rsidRPr="00B97204" w:rsidRDefault="00E504DF" w:rsidP="00E504DF">
            <w:pPr>
              <w:widowControl w:val="0"/>
              <w:numPr>
                <w:ilvl w:val="0"/>
                <w:numId w:val="8"/>
              </w:numPr>
              <w:autoSpaceDE w:val="0"/>
              <w:autoSpaceDN w:val="0"/>
              <w:adjustRightInd w:val="0"/>
              <w:contextualSpacing/>
              <w:rPr>
                <w:rFonts w:ascii="Georgia" w:hAnsi="Georgia" w:cs="Arial"/>
                <w:color w:val="000000"/>
                <w:sz w:val="18"/>
                <w:szCs w:val="18"/>
                <w:lang w:val="uz-Cyrl-UZ"/>
              </w:rPr>
            </w:pPr>
            <w:r w:rsidRPr="00B97204">
              <w:rPr>
                <w:rFonts w:ascii="Georgia" w:hAnsi="Georgia" w:cs="Arial"/>
                <w:color w:val="000000"/>
                <w:sz w:val="18"/>
                <w:szCs w:val="18"/>
                <w:lang w:val="uz-Cyrl-UZ"/>
              </w:rPr>
              <w:t>El 90% o mayor en una prueba de aptitud estandarizada</w:t>
            </w:r>
          </w:p>
          <w:p w14:paraId="7E1F2900" w14:textId="77777777" w:rsidR="00E504DF" w:rsidRPr="00B97204" w:rsidRDefault="00E504DF" w:rsidP="00E504DF">
            <w:pPr>
              <w:widowControl w:val="0"/>
              <w:numPr>
                <w:ilvl w:val="0"/>
                <w:numId w:val="8"/>
              </w:numPr>
              <w:autoSpaceDE w:val="0"/>
              <w:autoSpaceDN w:val="0"/>
              <w:adjustRightInd w:val="0"/>
              <w:contextualSpacing/>
              <w:rPr>
                <w:rFonts w:ascii="Georgia" w:hAnsi="Georgia" w:cs="Arial"/>
                <w:b/>
                <w:color w:val="000000"/>
                <w:sz w:val="18"/>
                <w:szCs w:val="18"/>
                <w:lang w:val="uz-Cyrl-UZ"/>
              </w:rPr>
            </w:pPr>
            <w:r w:rsidRPr="00B97204">
              <w:rPr>
                <w:rFonts w:ascii="Georgia" w:hAnsi="Georgia" w:cs="Arial"/>
                <w:color w:val="000000"/>
                <w:sz w:val="18"/>
                <w:szCs w:val="18"/>
                <w:lang w:val="uz-Cyrl-UZ"/>
              </w:rPr>
              <w:t>El 90% o mayor en una prueba estandarizada de logros</w:t>
            </w:r>
          </w:p>
          <w:p w14:paraId="0C74ECC6" w14:textId="77777777" w:rsidR="00E504DF" w:rsidRPr="00B97204" w:rsidRDefault="00E504DF" w:rsidP="00E504DF">
            <w:pPr>
              <w:widowControl w:val="0"/>
              <w:numPr>
                <w:ilvl w:val="1"/>
                <w:numId w:val="8"/>
              </w:numPr>
              <w:autoSpaceDE w:val="0"/>
              <w:autoSpaceDN w:val="0"/>
              <w:adjustRightInd w:val="0"/>
              <w:contextualSpacing/>
              <w:rPr>
                <w:rFonts w:ascii="Georgia" w:hAnsi="Georgia" w:cs="Arial"/>
                <w:b/>
                <w:color w:val="000000"/>
                <w:sz w:val="18"/>
                <w:szCs w:val="18"/>
                <w:lang w:val="uz-Cyrl-UZ"/>
              </w:rPr>
            </w:pPr>
            <w:r w:rsidRPr="00B97204">
              <w:rPr>
                <w:rFonts w:ascii="Georgia" w:hAnsi="Georgia" w:cs="Arial"/>
                <w:color w:val="000000"/>
                <w:sz w:val="18"/>
                <w:szCs w:val="18"/>
                <w:lang w:val="uz-Cyrl-UZ"/>
              </w:rPr>
              <w:t xml:space="preserve">El 90% o mayor en la prueba SMI se puede utilizar como ejemplo de logros en las matemáticas. </w:t>
            </w:r>
          </w:p>
          <w:p w14:paraId="7CAC207F" w14:textId="77777777" w:rsidR="00E504DF" w:rsidRPr="00B97204" w:rsidRDefault="00E504DF" w:rsidP="00E504DF">
            <w:pPr>
              <w:widowControl w:val="0"/>
              <w:numPr>
                <w:ilvl w:val="0"/>
                <w:numId w:val="8"/>
              </w:numPr>
              <w:autoSpaceDE w:val="0"/>
              <w:autoSpaceDN w:val="0"/>
              <w:adjustRightInd w:val="0"/>
              <w:contextualSpacing/>
              <w:rPr>
                <w:rFonts w:ascii="Georgia" w:hAnsi="Georgia" w:cs="Arial"/>
                <w:b/>
                <w:color w:val="000000"/>
                <w:sz w:val="18"/>
                <w:szCs w:val="18"/>
                <w:lang w:val="uz-Cyrl-UZ"/>
              </w:rPr>
            </w:pPr>
            <w:r w:rsidRPr="00B97204">
              <w:rPr>
                <w:rFonts w:ascii="Georgia" w:hAnsi="Georgia" w:cs="Arial"/>
                <w:color w:val="000000"/>
                <w:sz w:val="18"/>
                <w:szCs w:val="18"/>
                <w:lang w:val="uz-Cyrl-UZ"/>
              </w:rPr>
              <w:t xml:space="preserve">El 80% o mayor en Carpeta de trabajos (portafolio) del estudiante que demuestra el rendimiento por lo menos de un grado por encima del nivel actual de grado (Puede ser en el idioma natal o en inglés) </w:t>
            </w:r>
          </w:p>
          <w:p w14:paraId="7267ADA8" w14:textId="77777777" w:rsidR="00E504DF" w:rsidRPr="00B97204" w:rsidRDefault="00E504DF" w:rsidP="00E504DF">
            <w:pPr>
              <w:widowControl w:val="0"/>
              <w:numPr>
                <w:ilvl w:val="0"/>
                <w:numId w:val="8"/>
              </w:numPr>
              <w:autoSpaceDE w:val="0"/>
              <w:autoSpaceDN w:val="0"/>
              <w:adjustRightInd w:val="0"/>
              <w:contextualSpacing/>
              <w:rPr>
                <w:rFonts w:ascii="Georgia" w:hAnsi="Georgia" w:cs="Arial"/>
                <w:b/>
                <w:color w:val="000000"/>
                <w:sz w:val="18"/>
                <w:szCs w:val="18"/>
                <w:lang w:val="uz-Cyrl-UZ"/>
              </w:rPr>
            </w:pPr>
            <w:r w:rsidRPr="00B97204">
              <w:rPr>
                <w:rFonts w:ascii="Georgia" w:hAnsi="Georgia" w:cs="Arial"/>
                <w:color w:val="000000"/>
                <w:sz w:val="18"/>
                <w:szCs w:val="18"/>
                <w:lang w:val="uz-Cyrl-UZ"/>
              </w:rPr>
              <w:t xml:space="preserve">Crecimiento- Basado en la prueba WIDA, una herramienta de evaluación de segundo idioma, recibe nota evaluada por consulta con el departamento de Inglés como Segunda Idioma (ESL) </w:t>
            </w:r>
          </w:p>
          <w:p w14:paraId="0E7DFA40" w14:textId="77777777" w:rsidR="00E504DF" w:rsidRPr="00B97204" w:rsidRDefault="00E504DF" w:rsidP="00E504DF">
            <w:pPr>
              <w:widowControl w:val="0"/>
              <w:numPr>
                <w:ilvl w:val="0"/>
                <w:numId w:val="8"/>
              </w:numPr>
              <w:autoSpaceDE w:val="0"/>
              <w:autoSpaceDN w:val="0"/>
              <w:adjustRightInd w:val="0"/>
              <w:contextualSpacing/>
              <w:rPr>
                <w:rFonts w:ascii="Georgia" w:hAnsi="Georgia" w:cs="Arial"/>
                <w:i/>
                <w:color w:val="000000"/>
                <w:sz w:val="18"/>
                <w:szCs w:val="18"/>
                <w:lang w:val="uz-Cyrl-UZ"/>
              </w:rPr>
            </w:pPr>
            <w:r w:rsidRPr="00B97204">
              <w:rPr>
                <w:rFonts w:ascii="Georgia" w:hAnsi="Georgia" w:cs="Arial"/>
                <w:color w:val="000000"/>
                <w:sz w:val="18"/>
                <w:szCs w:val="18"/>
                <w:lang w:val="uz-Cyrl-UZ"/>
              </w:rPr>
              <w:t xml:space="preserve">El 90% o mayor utilizando pruebas aceptadas en áreas definidas en este plan que los padres de la familia entregan. Para poder aceptarlas, un psicólogo o psiquiatra licenciado con una especialización en las escuelas deben conducir las pruebas y escribir los reportajes. El reportaje entero debe presentarse al Equipo de Determinación de Necesidades. Los reportajes psicológicos tienen que contener toda la información por completo y toda la información será considerado por completo para determinar la colocación educativa mejor para el estudiante. Las Escuelas del Condado Chatham no tienen la </w:t>
            </w:r>
            <w:r w:rsidRPr="00B97204">
              <w:rPr>
                <w:rFonts w:ascii="Georgia" w:hAnsi="Georgia" w:cs="Arial"/>
                <w:color w:val="000000"/>
                <w:sz w:val="18"/>
                <w:szCs w:val="18"/>
                <w:lang w:val="uz-Cyrl-UZ"/>
              </w:rPr>
              <w:lastRenderedPageBreak/>
              <w:t xml:space="preserve">responsabilidad por proveer las pruebas externas. </w:t>
            </w:r>
          </w:p>
          <w:p w14:paraId="11F6123D" w14:textId="77777777" w:rsidR="00E504DF" w:rsidRPr="00B97204" w:rsidRDefault="00E504DF" w:rsidP="00E504DF">
            <w:pPr>
              <w:widowControl w:val="0"/>
              <w:numPr>
                <w:ilvl w:val="0"/>
                <w:numId w:val="9"/>
              </w:numPr>
              <w:autoSpaceDE w:val="0"/>
              <w:autoSpaceDN w:val="0"/>
              <w:adjustRightInd w:val="0"/>
              <w:contextualSpacing/>
              <w:rPr>
                <w:rFonts w:ascii="Georgia" w:hAnsi="Georgia" w:cs="Arial"/>
                <w:color w:val="000000"/>
                <w:sz w:val="18"/>
                <w:szCs w:val="18"/>
                <w:lang w:val="uz-Cyrl-UZ"/>
              </w:rPr>
            </w:pPr>
            <w:r w:rsidRPr="00B97204">
              <w:rPr>
                <w:rFonts w:ascii="Georgia" w:hAnsi="Georgia" w:cs="Arial"/>
                <w:color w:val="000000"/>
                <w:sz w:val="18"/>
                <w:szCs w:val="18"/>
                <w:lang w:val="uz-Cyrl-UZ"/>
              </w:rPr>
              <w:t>El 80% o mayor en el inventario del especialista de AIG (basado en múltiples fuentes de los estudios recientes).</w:t>
            </w:r>
          </w:p>
          <w:p w14:paraId="61BD7B43" w14:textId="2D5CE3A6" w:rsidR="00667B35" w:rsidRPr="00B97204" w:rsidRDefault="00E504DF" w:rsidP="00E504DF">
            <w:pPr>
              <w:widowControl w:val="0"/>
              <w:numPr>
                <w:ilvl w:val="0"/>
                <w:numId w:val="9"/>
              </w:numPr>
              <w:autoSpaceDE w:val="0"/>
              <w:autoSpaceDN w:val="0"/>
              <w:adjustRightInd w:val="0"/>
              <w:contextualSpacing/>
              <w:rPr>
                <w:rFonts w:ascii="Georgia" w:hAnsi="Georgia" w:cs="Arial"/>
                <w:color w:val="000000"/>
                <w:sz w:val="18"/>
                <w:szCs w:val="18"/>
                <w:lang w:val="uz-Cyrl-UZ"/>
              </w:rPr>
            </w:pPr>
            <w:r w:rsidRPr="00B97204">
              <w:rPr>
                <w:rFonts w:ascii="Georgia" w:hAnsi="Georgia" w:cs="Arial"/>
                <w:color w:val="000000"/>
                <w:sz w:val="18"/>
                <w:szCs w:val="18"/>
                <w:lang w:val="uz-Cyrl-UZ"/>
              </w:rPr>
              <w:t xml:space="preserve">El 80% o mayor en la Lista de Estudios para la lectura y/o las matemáticas (actualmente las Escalas para Clasificar las Características de Comportamiento de Estudiantes Superiores lo que también se llama las Escalas Renzulli).  </w:t>
            </w:r>
          </w:p>
        </w:tc>
      </w:tr>
      <w:bookmarkEnd w:id="0"/>
    </w:tbl>
    <w:p w14:paraId="4077AA5F" w14:textId="77777777" w:rsidR="00894D39" w:rsidRPr="00B539E8" w:rsidRDefault="00894D39">
      <w:pPr>
        <w:rPr>
          <w:sz w:val="21"/>
          <w:szCs w:val="21"/>
          <w:lang w:val="uz-Cyrl-UZ"/>
        </w:rPr>
      </w:pPr>
    </w:p>
    <w:sectPr w:rsidR="00894D39" w:rsidRPr="00B539E8" w:rsidSect="00E9704C">
      <w:pgSz w:w="2016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auto"/>
    <w:pitch w:val="variable"/>
    <w:sig w:usb0="80000063" w:usb1="00000000" w:usb2="00000000" w:usb3="00000000" w:csb0="000001FB" w:csb1="00000000"/>
  </w:font>
  <w:font w:name="Abadi MT Condensed Extra Bold">
    <w:panose1 w:val="020B0A060301010101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CCA"/>
    <w:multiLevelType w:val="multilevel"/>
    <w:tmpl w:val="C43821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CAB3DDB"/>
    <w:multiLevelType w:val="hybridMultilevel"/>
    <w:tmpl w:val="899C9212"/>
    <w:lvl w:ilvl="0" w:tplc="D002810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F6A39"/>
    <w:multiLevelType w:val="hybridMultilevel"/>
    <w:tmpl w:val="B426B34E"/>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86890"/>
    <w:multiLevelType w:val="hybridMultilevel"/>
    <w:tmpl w:val="EC4A70B6"/>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50256"/>
    <w:multiLevelType w:val="hybridMultilevel"/>
    <w:tmpl w:val="ACB40EF8"/>
    <w:lvl w:ilvl="0" w:tplc="D002810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5143A"/>
    <w:multiLevelType w:val="hybridMultilevel"/>
    <w:tmpl w:val="725ED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032883"/>
    <w:multiLevelType w:val="hybridMultilevel"/>
    <w:tmpl w:val="6B344542"/>
    <w:lvl w:ilvl="0" w:tplc="3DA2D21A">
      <w:start w:val="1"/>
      <w:numFmt w:val="bullet"/>
      <w:lvlText w:val=""/>
      <w:lvlJc w:val="left"/>
      <w:pPr>
        <w:ind w:left="144" w:hanging="144"/>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31D24"/>
    <w:multiLevelType w:val="multilevel"/>
    <w:tmpl w:val="C43821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508B1CC2"/>
    <w:multiLevelType w:val="hybridMultilevel"/>
    <w:tmpl w:val="F86CD57E"/>
    <w:lvl w:ilvl="0" w:tplc="1F22A4FE">
      <w:start w:val="1"/>
      <w:numFmt w:val="bullet"/>
      <w:lvlText w:val=""/>
      <w:lvlJc w:val="left"/>
      <w:pPr>
        <w:ind w:left="144" w:hanging="144"/>
      </w:pPr>
      <w:rPr>
        <w:rFonts w:ascii="Symbol" w:hAnsi="Symbol" w:hint="default"/>
      </w:rPr>
    </w:lvl>
    <w:lvl w:ilvl="1" w:tplc="8D4C0C82">
      <w:start w:val="1"/>
      <w:numFmt w:val="bullet"/>
      <w:lvlText w:val="o"/>
      <w:lvlJc w:val="left"/>
      <w:pPr>
        <w:ind w:left="360" w:hanging="216"/>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5B297656"/>
    <w:multiLevelType w:val="hybridMultilevel"/>
    <w:tmpl w:val="0D7CBEEC"/>
    <w:lvl w:ilvl="0" w:tplc="D002810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B78FA"/>
    <w:multiLevelType w:val="multilevel"/>
    <w:tmpl w:val="C43821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5E8D23D5"/>
    <w:multiLevelType w:val="hybridMultilevel"/>
    <w:tmpl w:val="C4382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9"/>
  </w:num>
  <w:num w:numId="4">
    <w:abstractNumId w:val="0"/>
  </w:num>
  <w:num w:numId="5">
    <w:abstractNumId w:val="1"/>
  </w:num>
  <w:num w:numId="6">
    <w:abstractNumId w:val="7"/>
  </w:num>
  <w:num w:numId="7">
    <w:abstractNumId w:val="4"/>
  </w:num>
  <w:num w:numId="8">
    <w:abstractNumId w:val="6"/>
  </w:num>
  <w:num w:numId="9">
    <w:abstractNumId w:val="2"/>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4E"/>
    <w:rsid w:val="00036657"/>
    <w:rsid w:val="00045260"/>
    <w:rsid w:val="00057058"/>
    <w:rsid w:val="0013031E"/>
    <w:rsid w:val="001576F2"/>
    <w:rsid w:val="00167CDB"/>
    <w:rsid w:val="00190A4E"/>
    <w:rsid w:val="001C411E"/>
    <w:rsid w:val="001F5E03"/>
    <w:rsid w:val="00313A04"/>
    <w:rsid w:val="003E2AC3"/>
    <w:rsid w:val="00410362"/>
    <w:rsid w:val="004106C6"/>
    <w:rsid w:val="004A555B"/>
    <w:rsid w:val="004C7166"/>
    <w:rsid w:val="004D7BDA"/>
    <w:rsid w:val="005234B1"/>
    <w:rsid w:val="005975EF"/>
    <w:rsid w:val="0064436D"/>
    <w:rsid w:val="00667B35"/>
    <w:rsid w:val="00686830"/>
    <w:rsid w:val="006A3184"/>
    <w:rsid w:val="006C60B6"/>
    <w:rsid w:val="007748E4"/>
    <w:rsid w:val="007D5E56"/>
    <w:rsid w:val="00894D39"/>
    <w:rsid w:val="008E2004"/>
    <w:rsid w:val="009751B5"/>
    <w:rsid w:val="00A14112"/>
    <w:rsid w:val="00A15794"/>
    <w:rsid w:val="00A4730D"/>
    <w:rsid w:val="00B1782D"/>
    <w:rsid w:val="00B2010A"/>
    <w:rsid w:val="00B539E8"/>
    <w:rsid w:val="00B70AF4"/>
    <w:rsid w:val="00B97204"/>
    <w:rsid w:val="00BA364A"/>
    <w:rsid w:val="00BF5DA0"/>
    <w:rsid w:val="00C56299"/>
    <w:rsid w:val="00D512DB"/>
    <w:rsid w:val="00D93D8B"/>
    <w:rsid w:val="00DC01EB"/>
    <w:rsid w:val="00E245A5"/>
    <w:rsid w:val="00E504DF"/>
    <w:rsid w:val="00E9704C"/>
    <w:rsid w:val="00EF0055"/>
    <w:rsid w:val="00F54829"/>
    <w:rsid w:val="00F86F78"/>
    <w:rsid w:val="00FC0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7D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A4E"/>
    <w:rPr>
      <w:rFonts w:ascii="Lucida Grande" w:hAnsi="Lucida Grande" w:cs="Lucida Grande"/>
      <w:sz w:val="18"/>
      <w:szCs w:val="18"/>
    </w:rPr>
  </w:style>
  <w:style w:type="character" w:styleId="Hyperlink">
    <w:name w:val="Hyperlink"/>
    <w:basedOn w:val="DefaultParagraphFont"/>
    <w:uiPriority w:val="99"/>
    <w:unhideWhenUsed/>
    <w:rsid w:val="00190A4E"/>
    <w:rPr>
      <w:color w:val="0000FF" w:themeColor="hyperlink"/>
      <w:u w:val="single"/>
    </w:rPr>
  </w:style>
  <w:style w:type="paragraph" w:styleId="ListParagraph">
    <w:name w:val="List Paragraph"/>
    <w:basedOn w:val="Normal"/>
    <w:uiPriority w:val="34"/>
    <w:qFormat/>
    <w:rsid w:val="00190A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A4E"/>
    <w:rPr>
      <w:rFonts w:ascii="Lucida Grande" w:hAnsi="Lucida Grande" w:cs="Lucida Grande"/>
      <w:sz w:val="18"/>
      <w:szCs w:val="18"/>
    </w:rPr>
  </w:style>
  <w:style w:type="character" w:styleId="Hyperlink">
    <w:name w:val="Hyperlink"/>
    <w:basedOn w:val="DefaultParagraphFont"/>
    <w:uiPriority w:val="99"/>
    <w:unhideWhenUsed/>
    <w:rsid w:val="00190A4E"/>
    <w:rPr>
      <w:color w:val="0000FF" w:themeColor="hyperlink"/>
      <w:u w:val="single"/>
    </w:rPr>
  </w:style>
  <w:style w:type="paragraph" w:styleId="ListParagraph">
    <w:name w:val="List Paragraph"/>
    <w:basedOn w:val="Normal"/>
    <w:uiPriority w:val="34"/>
    <w:qFormat/>
    <w:rsid w:val="00190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hatham.k12.nc.us" TargetMode="External"/><Relationship Id="rId8" Type="http://schemas.openxmlformats.org/officeDocument/2006/relationships/hyperlink" Target="http://www.chatham.k12.nc.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1325</Words>
  <Characters>7559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Southern</dc:creator>
  <cp:keywords/>
  <dc:description/>
  <cp:lastModifiedBy>Susan Southern</cp:lastModifiedBy>
  <cp:revision>9</cp:revision>
  <cp:lastPrinted>2016-08-23T15:47:00Z</cp:lastPrinted>
  <dcterms:created xsi:type="dcterms:W3CDTF">2016-07-25T22:14:00Z</dcterms:created>
  <dcterms:modified xsi:type="dcterms:W3CDTF">2016-08-23T15:49:00Z</dcterms:modified>
</cp:coreProperties>
</file>